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2872"/>
        <w:gridCol w:w="2222"/>
        <w:gridCol w:w="2086"/>
        <w:gridCol w:w="2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用人单位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招聘岗位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岗位代码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姓名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市人民医院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专业技术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04010102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  <w:bdr w:val="none" w:color="auto" w:sz="0" w:space="0"/>
              </w:rPr>
              <w:t>孙会敏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3"/>
                <w:szCs w:val="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3"/>
          <w:szCs w:val="33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3"/>
          <w:szCs w:val="33"/>
          <w:bdr w:val="none" w:color="auto" w:sz="0" w:space="0"/>
          <w:shd w:val="clear" w:fill="FFFFFF"/>
        </w:rPr>
        <w:t>　　说明：公示时间为2021年3月12日—2021年3月22日，举报电话0392-3333938；0392-3328890。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B7448"/>
    <w:rsid w:val="6AC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2021-03-16T00:27:00Z</dcterms:created>
  <dc:creator>Administrator</dc:creator>
  <cp:lastModifiedBy>Administrator</cp:lastModifiedBy>
  <dcterms:modified xsi:type="dcterms:W3CDTF">2021-03-16T01:04:03Z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