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27065" cy="6420485"/>
            <wp:effectExtent l="0" t="0" r="6985" b="18415"/>
            <wp:docPr id="4" name="图片 4" descr="合川附件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合川附件6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642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58205" cy="1160145"/>
            <wp:effectExtent l="0" t="0" r="4445" b="1905"/>
            <wp:docPr id="3" name="图片 3" descr="合川附件7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合川附件7.webp"/>
                    <pic:cNvPicPr>
                      <a:picLocks noChangeAspect="1"/>
                    </pic:cNvPicPr>
                  </pic:nvPicPr>
                  <pic:blipFill>
                    <a:blip r:embed="rId5"/>
                    <a:srcRect l="793"/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834AA"/>
    <w:rsid w:val="157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2020-09-01T02:35:00Z</dcterms:created>
  <dc:creator>不过四级不改名+2</dc:creator>
  <cp:lastModifiedBy>不过四级不改名+2</cp:lastModifiedBy>
  <dcterms:modified xsi:type="dcterms:W3CDTF">2020-09-01T02:36:50Z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