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400" w:lineRule="exact"/>
        <w:ind w:left="0" w:hanging="420" w:hangingChars="200"/>
        <w:jc w:val="left"/>
        <w:textAlignment w:val="auto"/>
        <w:rPr>
          <w:rFonts w:hint="eastAsia" w:ascii="方正黑体简体" w:hAnsi="方正黑体简体" w:eastAsia="方正黑体简体" w:cs="方正黑体简体"/>
          <w:color w:val="auto"/>
          <w:szCs w:val="32"/>
          <w:u w:val="none"/>
          <w:lang w:eastAsia="zh-CN"/>
        </w:rPr>
      </w:pPr>
      <w:r>
        <w:rPr>
          <w:rFonts w:hint="eastAsia" w:ascii="方正黑体简体" w:hAnsi="方正黑体简体" w:eastAsia="方正黑体简体" w:cs="方正黑体简体"/>
          <w:color w:val="auto"/>
          <w:szCs w:val="32"/>
          <w:u w:val="none"/>
        </w:rPr>
        <w:t>附件</w:t>
      </w:r>
      <w:r>
        <w:rPr>
          <w:rFonts w:hint="eastAsia" w:ascii="方正黑体简体" w:hAnsi="方正黑体简体" w:eastAsia="方正黑体简体" w:cs="方正黑体简体"/>
          <w:color w:val="auto"/>
          <w:szCs w:val="32"/>
          <w:u w:val="none"/>
          <w:lang w:val="en-US" w:eastAsia="zh-CN"/>
        </w:rPr>
        <w:t>1</w:t>
      </w:r>
    </w:p>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隆回县卫健系统2020年公开招聘专业技术人员计划与岗位要求表（一）</w:t>
      </w:r>
    </w:p>
    <w:tbl>
      <w:tblPr>
        <w:tblStyle w:val="3"/>
        <w:tblW w:w="14180" w:type="dxa"/>
        <w:jc w:val="center"/>
        <w:shd w:val="clear" w:color="auto" w:fill="auto"/>
        <w:tblLayout w:type="fixed"/>
        <w:tblCellMar>
          <w:top w:w="57" w:type="dxa"/>
          <w:left w:w="57" w:type="dxa"/>
          <w:bottom w:w="57" w:type="dxa"/>
          <w:right w:w="57" w:type="dxa"/>
        </w:tblCellMar>
      </w:tblPr>
      <w:tblGrid>
        <w:gridCol w:w="645"/>
        <w:gridCol w:w="917"/>
        <w:gridCol w:w="919"/>
        <w:gridCol w:w="514"/>
        <w:gridCol w:w="580"/>
        <w:gridCol w:w="675"/>
        <w:gridCol w:w="1087"/>
        <w:gridCol w:w="1533"/>
        <w:gridCol w:w="945"/>
        <w:gridCol w:w="1460"/>
        <w:gridCol w:w="2560"/>
        <w:gridCol w:w="2345"/>
      </w:tblGrid>
      <w:tr>
        <w:tblPrEx>
          <w:tblCellMar>
            <w:top w:w="57" w:type="dxa"/>
            <w:left w:w="57" w:type="dxa"/>
            <w:bottom w:w="57" w:type="dxa"/>
            <w:right w:w="57" w:type="dxa"/>
          </w:tblCellMar>
        </w:tblPrEx>
        <w:trPr>
          <w:trHeight w:val="720"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单位</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名称</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岗位</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名称</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岗位</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代码</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编制类别</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招聘计划数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年龄要求</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专业要求</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其他要求</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shd w:val="clear" w:color="auto" w:fill="auto"/>
          <w:tblCellMar>
            <w:top w:w="57" w:type="dxa"/>
            <w:left w:w="57" w:type="dxa"/>
            <w:bottom w:w="57" w:type="dxa"/>
            <w:right w:w="57" w:type="dxa"/>
          </w:tblCellMar>
        </w:tblPrEx>
        <w:trPr>
          <w:trHeight w:val="6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肿瘤医师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普通全日制研究生及以上学历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硕士学位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肿瘤学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具有执业医师证、规培合格证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6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病理诊断医师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普通全日制一本及以上学历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eastAsiaTheme="minorEastAsia" w:cstheme="minorEastAsia"/>
                <w:i w:val="0"/>
                <w:color w:val="auto"/>
                <w:kern w:val="0"/>
                <w:sz w:val="16"/>
                <w:szCs w:val="16"/>
                <w:u w:val="none"/>
                <w:lang w:val="en-US" w:eastAsia="zh-CN" w:bidi="ar"/>
              </w:rPr>
              <w:t>临床医学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spacing w:val="-11"/>
                <w:kern w:val="0"/>
                <w:sz w:val="16"/>
                <w:szCs w:val="16"/>
                <w:u w:val="none"/>
                <w:lang w:val="en-US" w:eastAsia="zh-CN" w:bidi="ar"/>
              </w:rPr>
              <w:t>病理学与病理生理学</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15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康复</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技师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w:t>
            </w:r>
            <w:r>
              <w:rPr>
                <w:rFonts w:hint="eastAsia" w:asciiTheme="minorEastAsia" w:hAnsiTheme="minorEastAsia" w:cstheme="minorEastAsia"/>
                <w:i w:val="0"/>
                <w:color w:val="auto"/>
                <w:kern w:val="0"/>
                <w:sz w:val="20"/>
                <w:szCs w:val="20"/>
                <w:u w:val="none"/>
                <w:lang w:val="en-US" w:eastAsia="zh-CN" w:bidi="ar"/>
              </w:rPr>
              <w:t>本科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康复治疗学</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康复医学与理疗学</w:t>
            </w:r>
            <w:r>
              <w:rPr>
                <w:rFonts w:hint="eastAsia" w:asciiTheme="minorEastAsia" w:hAnsiTheme="minorEastAsia" w:cstheme="minorEastAsia"/>
                <w:i w:val="0"/>
                <w:color w:val="auto"/>
                <w:kern w:val="0"/>
                <w:sz w:val="16"/>
                <w:szCs w:val="16"/>
                <w:u w:val="none"/>
                <w:lang w:val="en-US" w:eastAsia="zh-CN" w:bidi="ar"/>
              </w:rPr>
              <w:t>康复物理治疗</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16"/>
                <w:szCs w:val="16"/>
                <w:u w:val="none"/>
              </w:rPr>
            </w:pPr>
            <w:r>
              <w:rPr>
                <w:rFonts w:hint="eastAsia" w:asciiTheme="minorEastAsia" w:hAnsiTheme="minorEastAsia" w:cstheme="minorEastAsia"/>
                <w:i w:val="0"/>
                <w:color w:val="auto"/>
                <w:kern w:val="0"/>
                <w:sz w:val="16"/>
                <w:szCs w:val="16"/>
                <w:u w:val="none"/>
                <w:lang w:val="en-US" w:eastAsia="zh-CN" w:bidi="ar"/>
              </w:rPr>
              <w:t>康复作业治疗</w:t>
            </w:r>
            <w:r>
              <w:rPr>
                <w:rFonts w:hint="eastAsia" w:asciiTheme="minorEastAsia" w:hAnsiTheme="minorEastAsia" w:eastAsiaTheme="minorEastAsia" w:cstheme="minorEastAsia"/>
                <w:i w:val="0"/>
                <w:color w:val="auto"/>
                <w:kern w:val="0"/>
                <w:sz w:val="16"/>
                <w:szCs w:val="16"/>
                <w:u w:val="none"/>
                <w:lang w:val="en-US" w:eastAsia="zh-CN" w:bidi="ar"/>
              </w:rPr>
              <w:br w:type="textWrapping"/>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lang w:eastAsia="zh-CN"/>
              </w:rPr>
            </w:pPr>
            <w:r>
              <w:rPr>
                <w:rFonts w:hint="eastAsia" w:asciiTheme="minorEastAsia" w:hAnsiTheme="minorEastAsia" w:cstheme="minorEastAsia"/>
                <w:i w:val="0"/>
                <w:color w:val="auto"/>
                <w:sz w:val="18"/>
                <w:szCs w:val="18"/>
                <w:u w:val="none"/>
                <w:lang w:eastAsia="zh-CN"/>
              </w:rPr>
              <w:t>适合男性</w:t>
            </w:r>
          </w:p>
        </w:tc>
      </w:tr>
      <w:tr>
        <w:tblPrEx>
          <w:tblCellMar>
            <w:top w:w="57" w:type="dxa"/>
            <w:left w:w="57" w:type="dxa"/>
            <w:bottom w:w="57" w:type="dxa"/>
            <w:right w:w="57" w:type="dxa"/>
          </w:tblCellMar>
        </w:tblPrEx>
        <w:trPr>
          <w:trHeight w:val="117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精神卫生医师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精神医学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具有心理咨询师证。</w:t>
            </w: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6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口腔医师（一）</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具有执业医师证、规培合格证（或正在规培）</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需先到金石桥分院工作5年</w:t>
            </w:r>
          </w:p>
        </w:tc>
      </w:tr>
      <w:tr>
        <w:tblPrEx>
          <w:shd w:val="clear" w:color="auto" w:fill="auto"/>
          <w:tblCellMar>
            <w:top w:w="57" w:type="dxa"/>
            <w:left w:w="57" w:type="dxa"/>
            <w:bottom w:w="57" w:type="dxa"/>
            <w:right w:w="57" w:type="dxa"/>
          </w:tblCellMar>
        </w:tblPrEx>
        <w:trPr>
          <w:trHeight w:val="7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口腔医师（二）</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需先到金石桥分院工作5年。</w:t>
            </w:r>
          </w:p>
        </w:tc>
      </w:tr>
      <w:tr>
        <w:tblPrEx>
          <w:shd w:val="clear" w:color="auto" w:fill="auto"/>
          <w:tblCellMar>
            <w:top w:w="57" w:type="dxa"/>
            <w:left w:w="57" w:type="dxa"/>
            <w:bottom w:w="57" w:type="dxa"/>
            <w:right w:w="57" w:type="dxa"/>
          </w:tblCellMar>
        </w:tblPrEx>
        <w:trPr>
          <w:trHeight w:val="7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口腔医师（三）</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108</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普通全日制一本及以上学历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6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法医</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109</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9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影像诊断医师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医学影像学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6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1980年1月1日后出生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具有执业医师证、中级及以上职称，且有在二甲医院两年以上工作经历</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8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检验员</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普通全日制一本及以上学历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Style w:val="5"/>
                <w:rFonts w:hint="eastAsia" w:asciiTheme="minorEastAsia" w:hAnsiTheme="minorEastAsia" w:eastAsiaTheme="minorEastAsia" w:cstheme="minorEastAsia"/>
                <w:color w:val="auto"/>
                <w:lang w:val="en-US" w:eastAsia="zh-CN" w:bidi="ar"/>
              </w:rPr>
            </w:pPr>
            <w:r>
              <w:rPr>
                <w:rStyle w:val="5"/>
                <w:rFonts w:hint="eastAsia" w:asciiTheme="minorEastAsia" w:hAnsiTheme="minorEastAsia" w:eastAsiaTheme="minorEastAsia" w:cstheme="minorEastAsia"/>
                <w:color w:val="auto"/>
                <w:lang w:val="en-US" w:eastAsia="zh-CN" w:bidi="ar"/>
              </w:rPr>
              <w:t>医学检验</w:t>
            </w:r>
          </w:p>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Style w:val="5"/>
                <w:rFonts w:hint="eastAsia" w:asciiTheme="minorEastAsia" w:hAnsiTheme="minorEastAsia" w:cstheme="minorEastAsia"/>
                <w:color w:val="auto"/>
                <w:sz w:val="13"/>
                <w:szCs w:val="13"/>
                <w:lang w:val="en-US" w:eastAsia="zh-CN" w:bidi="ar"/>
              </w:rPr>
            </w:pPr>
            <w:r>
              <w:rPr>
                <w:rStyle w:val="5"/>
                <w:rFonts w:hint="eastAsia" w:asciiTheme="minorEastAsia" w:hAnsiTheme="minorEastAsia" w:cstheme="minorEastAsia"/>
                <w:color w:val="auto"/>
                <w:sz w:val="13"/>
                <w:szCs w:val="13"/>
                <w:lang w:val="en-US" w:eastAsia="zh-CN" w:bidi="ar"/>
              </w:rPr>
              <w:t>医学检验技术（五年制）</w:t>
            </w:r>
          </w:p>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18"/>
                <w:szCs w:val="18"/>
                <w:u w:val="none"/>
              </w:rPr>
            </w:pPr>
            <w:r>
              <w:rPr>
                <w:rStyle w:val="6"/>
                <w:rFonts w:hint="eastAsia" w:asciiTheme="minorEastAsia" w:hAnsiTheme="minorEastAsia" w:cstheme="minorEastAsia"/>
                <w:color w:val="auto"/>
                <w:lang w:val="en-US" w:eastAsia="zh-CN" w:bidi="ar"/>
              </w:rPr>
              <w:t>卫生检验与检疫</w:t>
            </w:r>
            <w:r>
              <w:rPr>
                <w:rStyle w:val="6"/>
                <w:rFonts w:hint="eastAsia" w:asciiTheme="minorEastAsia" w:hAnsiTheme="minorEastAsia" w:eastAsiaTheme="minorEastAsia" w:cstheme="minorEastAsia"/>
                <w:color w:val="auto"/>
                <w:lang w:val="en-US" w:eastAsia="zh-CN" w:bidi="ar"/>
              </w:rPr>
              <w:br w:type="textWrapping"/>
            </w:r>
            <w:r>
              <w:rPr>
                <w:rStyle w:val="6"/>
                <w:rFonts w:hint="eastAsia" w:asciiTheme="minorEastAsia" w:hAnsiTheme="minorEastAsia" w:eastAsiaTheme="minorEastAsia" w:cstheme="minorEastAsia"/>
                <w:color w:val="auto"/>
                <w:lang w:val="en-US" w:eastAsia="zh-CN" w:bidi="ar"/>
              </w:rPr>
              <w:t>卫生检验</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240" w:lineRule="auto"/>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需先到金石桥分院工作5年</w:t>
            </w:r>
          </w:p>
        </w:tc>
      </w:tr>
      <w:tr>
        <w:tblPrEx>
          <w:tblCellMar>
            <w:top w:w="57" w:type="dxa"/>
            <w:left w:w="57" w:type="dxa"/>
            <w:bottom w:w="57" w:type="dxa"/>
            <w:right w:w="57" w:type="dxa"/>
          </w:tblCellMar>
        </w:tblPrEx>
        <w:trPr>
          <w:trHeight w:val="8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核酸检测员</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w:t>
            </w:r>
            <w:r>
              <w:rPr>
                <w:rFonts w:hint="eastAsia" w:asciiTheme="minorEastAsia" w:hAnsiTheme="minorEastAsia" w:cstheme="minorEastAsia"/>
                <w:i w:val="0"/>
                <w:color w:val="auto"/>
                <w:kern w:val="0"/>
                <w:sz w:val="20"/>
                <w:szCs w:val="20"/>
                <w:u w:val="none"/>
                <w:lang w:val="en-US" w:eastAsia="zh-CN" w:bidi="ar"/>
              </w:rPr>
              <w:t>科</w:t>
            </w:r>
            <w:r>
              <w:rPr>
                <w:rFonts w:hint="eastAsia" w:asciiTheme="minorEastAsia" w:hAnsiTheme="minorEastAsia" w:eastAsiaTheme="minorEastAsia" w:cstheme="minorEastAsia"/>
                <w:i w:val="0"/>
                <w:color w:val="auto"/>
                <w:kern w:val="0"/>
                <w:sz w:val="20"/>
                <w:szCs w:val="20"/>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医学检验技术</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医学检验</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具有PCR、NGS上岗证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8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研究生及以上学历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硕士学位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中医骨伤科学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具有执业医师资格证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研究生及以上学历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硕士学位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中医内科学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具有执业医师资格证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研究生及以上学历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硕士学位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肿瘤学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具有执业医师资格证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9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影像医师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医学影像学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2018年及以前毕业的具有执业医师资格，2018年后毕业的毕业之日起二年内取得执业医师资格。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240" w:lineRule="auto"/>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B超医师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医学影像学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240" w:lineRule="auto"/>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240" w:lineRule="auto"/>
              <w:rPr>
                <w:rFonts w:hint="eastAsia" w:asciiTheme="minorEastAsia" w:hAnsiTheme="minorEastAsia" w:eastAsiaTheme="minorEastAsia" w:cstheme="minorEastAsia"/>
                <w:i w:val="0"/>
                <w:color w:val="auto"/>
                <w:sz w:val="18"/>
                <w:szCs w:val="18"/>
                <w:u w:val="none"/>
              </w:rPr>
            </w:pPr>
          </w:p>
        </w:tc>
      </w:tr>
      <w:tr>
        <w:tblPrEx>
          <w:shd w:val="clear" w:color="auto" w:fill="auto"/>
          <w:tblCellMar>
            <w:top w:w="57" w:type="dxa"/>
            <w:left w:w="57" w:type="dxa"/>
            <w:bottom w:w="57" w:type="dxa"/>
            <w:right w:w="57" w:type="dxa"/>
          </w:tblCellMar>
        </w:tblPrEx>
        <w:trPr>
          <w:trHeight w:val="107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数据信息管理员</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w w:val="80"/>
                <w:kern w:val="0"/>
                <w:sz w:val="18"/>
                <w:szCs w:val="18"/>
                <w:u w:val="none"/>
                <w:lang w:val="en-US" w:eastAsia="zh-CN" w:bidi="ar"/>
              </w:rPr>
            </w:pPr>
            <w:r>
              <w:rPr>
                <w:rFonts w:hint="eastAsia" w:asciiTheme="minorEastAsia" w:hAnsiTheme="minorEastAsia" w:eastAsiaTheme="minorEastAsia" w:cstheme="minorEastAsia"/>
                <w:i w:val="0"/>
                <w:color w:val="auto"/>
                <w:w w:val="80"/>
                <w:kern w:val="0"/>
                <w:sz w:val="18"/>
                <w:szCs w:val="18"/>
                <w:u w:val="none"/>
                <w:lang w:val="en-US" w:eastAsia="zh-CN" w:bidi="ar"/>
              </w:rPr>
              <w:t>信息管理与信息系统</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医学信息工程</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r>
        <w:tblPrEx>
          <w:shd w:val="clear" w:color="auto" w:fill="auto"/>
          <w:tblCellMar>
            <w:top w:w="57" w:type="dxa"/>
            <w:left w:w="57" w:type="dxa"/>
            <w:bottom w:w="57" w:type="dxa"/>
            <w:right w:w="57"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脑电图医师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本科及以上学历（有执业医师资格证的放宽到大专）</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2018年及以前毕业的具有执业医师资格，2018年后毕业的毕业之日起二年内取得执业医师资格。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r>
        <w:tblPrEx>
          <w:shd w:val="clear" w:color="auto" w:fill="auto"/>
          <w:tblCellMar>
            <w:top w:w="57" w:type="dxa"/>
            <w:left w:w="57" w:type="dxa"/>
            <w:bottom w:w="57" w:type="dxa"/>
            <w:right w:w="57" w:type="dxa"/>
          </w:tblCellMar>
        </w:tblPrEx>
        <w:trPr>
          <w:trHeight w:val="10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感染科医师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208</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9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感染科医师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209</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中西医临床医学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中西医结合临床</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58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急诊科</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急诊医学</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2018年及以前毕业的具有执业医师资格，2018年后毕业的毕业之日起二年内取得执业医师资格。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lang w:eastAsia="zh-CN"/>
              </w:rPr>
            </w:pPr>
            <w:r>
              <w:rPr>
                <w:rFonts w:hint="eastAsia" w:asciiTheme="minorEastAsia" w:hAnsiTheme="minorEastAsia" w:cstheme="minorEastAsia"/>
                <w:i w:val="0"/>
                <w:color w:val="auto"/>
                <w:sz w:val="18"/>
                <w:szCs w:val="18"/>
                <w:u w:val="none"/>
                <w:lang w:eastAsia="zh-CN"/>
              </w:rPr>
              <w:t>适合男性</w:t>
            </w:r>
          </w:p>
        </w:tc>
      </w:tr>
      <w:tr>
        <w:tblPrEx>
          <w:shd w:val="clear" w:color="auto" w:fill="auto"/>
          <w:tblCellMar>
            <w:top w:w="57" w:type="dxa"/>
            <w:left w:w="57" w:type="dxa"/>
            <w:bottom w:w="57" w:type="dxa"/>
            <w:right w:w="57" w:type="dxa"/>
          </w:tblCellMar>
        </w:tblPrEx>
        <w:trPr>
          <w:trHeight w:val="10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急诊科</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中西医结合临床</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lang w:eastAsia="zh-CN"/>
              </w:rPr>
            </w:pPr>
            <w:r>
              <w:rPr>
                <w:rFonts w:hint="eastAsia" w:asciiTheme="minorEastAsia" w:hAnsiTheme="minorEastAsia" w:cstheme="minorEastAsia"/>
                <w:i w:val="0"/>
                <w:color w:val="auto"/>
                <w:sz w:val="18"/>
                <w:szCs w:val="18"/>
                <w:u w:val="none"/>
                <w:lang w:eastAsia="zh-CN"/>
              </w:rPr>
              <w:t>适合男性</w:t>
            </w:r>
          </w:p>
        </w:tc>
      </w:tr>
      <w:tr>
        <w:tblPrEx>
          <w:shd w:val="clear" w:color="auto" w:fill="auto"/>
          <w:tblCellMar>
            <w:top w:w="57" w:type="dxa"/>
            <w:left w:w="57" w:type="dxa"/>
            <w:bottom w:w="57" w:type="dxa"/>
            <w:right w:w="57" w:type="dxa"/>
          </w:tblCellMar>
        </w:tblPrEx>
        <w:trPr>
          <w:trHeight w:val="10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儿科医生</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1975年1月1日后出生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中医学</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中医儿科学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具有中医类副主任医师及以上职称</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12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中医医师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中西医结合临床</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中西医结合</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58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外科学</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93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颅脑医师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6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麻醉医师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麻醉学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2018年及以前毕业的具有执业医师资格，2018年后毕业的毕业之日起二年内取得执业医师资格。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r>
        <w:tblPrEx>
          <w:shd w:val="clear" w:color="auto" w:fill="auto"/>
          <w:tblCellMar>
            <w:top w:w="57" w:type="dxa"/>
            <w:left w:w="57" w:type="dxa"/>
            <w:bottom w:w="57" w:type="dxa"/>
            <w:right w:w="57" w:type="dxa"/>
          </w:tblCellMar>
        </w:tblPrEx>
        <w:trPr>
          <w:trHeight w:val="73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ICU医师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r>
        <w:tblPrEx>
          <w:shd w:val="clear" w:color="auto" w:fill="auto"/>
          <w:tblCellMar>
            <w:top w:w="57" w:type="dxa"/>
            <w:left w:w="57" w:type="dxa"/>
            <w:bottom w:w="57" w:type="dxa"/>
            <w:right w:w="57"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病理医师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218</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w w:val="80"/>
                <w:kern w:val="0"/>
                <w:sz w:val="18"/>
                <w:szCs w:val="18"/>
                <w:u w:val="none"/>
                <w:lang w:val="en-US" w:eastAsia="zh-CN" w:bidi="ar"/>
              </w:rPr>
              <w:t>病理学与病理生理学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w:t>
            </w:r>
            <w:r>
              <w:rPr>
                <w:rFonts w:hint="eastAsia" w:asciiTheme="minorEastAsia" w:hAnsiTheme="minorEastAsia" w:eastAsiaTheme="minorEastAsia" w:cstheme="minorEastAsia"/>
                <w:i w:val="0"/>
                <w:color w:val="auto"/>
                <w:spacing w:val="-11"/>
                <w:kern w:val="0"/>
                <w:sz w:val="20"/>
                <w:szCs w:val="20"/>
                <w:u w:val="none"/>
                <w:lang w:val="en-US" w:eastAsia="zh-CN" w:bidi="ar"/>
              </w:rPr>
              <w:t>8年毕业的具有执业医师资格，2018年后毕业的毕业之日起二年内取得执业医师资格。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5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中药师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219</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中药学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58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护理</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护理学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护理</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有护士执业资格证，2020届高校毕业生护士证不作要求。</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91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隆回县中医医院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助产</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221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全日制大专及以上学历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助产学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助产</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7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隆</w:t>
            </w:r>
            <w:r>
              <w:rPr>
                <w:rFonts w:hint="eastAsia" w:asciiTheme="minorEastAsia" w:hAnsiTheme="minorEastAsia" w:eastAsiaTheme="minorEastAsia" w:cstheme="minorEastAsia"/>
                <w:i w:val="0"/>
                <w:color w:val="auto"/>
                <w:spacing w:val="-11"/>
                <w:w w:val="95"/>
                <w:kern w:val="0"/>
                <w:sz w:val="20"/>
                <w:szCs w:val="20"/>
                <w:u w:val="none"/>
                <w:lang w:val="en-US" w:eastAsia="zh-CN" w:bidi="ar"/>
              </w:rPr>
              <w:t>回县妇产儿童医院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口腔科医师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普通全日制大专及以上学历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14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具有执业医师证</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rPr>
            </w:pPr>
          </w:p>
        </w:tc>
      </w:tr>
      <w:tr>
        <w:tblPrEx>
          <w:tblCellMar>
            <w:top w:w="57" w:type="dxa"/>
            <w:left w:w="57" w:type="dxa"/>
            <w:bottom w:w="57" w:type="dxa"/>
            <w:right w:w="57" w:type="dxa"/>
          </w:tblCellMar>
        </w:tblPrEx>
        <w:trPr>
          <w:trHeight w:val="112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spacing w:val="-11"/>
                <w:w w:val="95"/>
                <w:kern w:val="0"/>
                <w:sz w:val="20"/>
                <w:szCs w:val="20"/>
                <w:u w:val="none"/>
                <w:lang w:val="en-US" w:eastAsia="zh-CN" w:bidi="ar"/>
              </w:rPr>
              <w:t>隆回县妇产儿童医院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妇产科</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女医生</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普通全日制本科及以上学历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临床医学</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妇产科学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2018年毕业</w:t>
            </w:r>
            <w:r>
              <w:rPr>
                <w:rFonts w:hint="eastAsia" w:asciiTheme="minorEastAsia" w:hAnsiTheme="minorEastAsia" w:eastAsiaTheme="minorEastAsia" w:cstheme="minorEastAsia"/>
                <w:i w:val="0"/>
                <w:color w:val="auto"/>
                <w:spacing w:val="-11"/>
                <w:kern w:val="0"/>
                <w:sz w:val="20"/>
                <w:szCs w:val="20"/>
                <w:u w:val="none"/>
                <w:lang w:val="en-US" w:eastAsia="zh-CN" w:bidi="ar"/>
              </w:rPr>
              <w:t>的具有执业医师资格，2018年后毕业的毕业之日起二年内取得执业医师资格。</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127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spacing w:val="-11"/>
                <w:w w:val="95"/>
                <w:kern w:val="0"/>
                <w:sz w:val="20"/>
                <w:szCs w:val="20"/>
                <w:u w:val="none"/>
                <w:lang w:val="en-US" w:eastAsia="zh-CN" w:bidi="ar"/>
              </w:rPr>
              <w:t>隆回县第二人民医院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麻醉科</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1985年1月1日后出生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麻醉学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有执业医师资格</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注册为麻醉专业</w:t>
            </w: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18"/>
                <w:szCs w:val="18"/>
                <w:u w:val="none"/>
                <w:lang w:eastAsia="zh-CN"/>
              </w:rPr>
            </w:pPr>
            <w:r>
              <w:rPr>
                <w:rFonts w:hint="eastAsia" w:asciiTheme="minorEastAsia" w:hAnsiTheme="minorEastAsia" w:cstheme="minorEastAsia"/>
                <w:i w:val="0"/>
                <w:color w:val="auto"/>
                <w:sz w:val="18"/>
                <w:szCs w:val="18"/>
                <w:u w:val="none"/>
                <w:lang w:eastAsia="zh-CN"/>
              </w:rPr>
              <w:t>适合男性</w:t>
            </w:r>
          </w:p>
        </w:tc>
      </w:tr>
      <w:tr>
        <w:tblPrEx>
          <w:tblCellMar>
            <w:top w:w="57" w:type="dxa"/>
            <w:left w:w="57" w:type="dxa"/>
            <w:bottom w:w="57" w:type="dxa"/>
            <w:right w:w="57" w:type="dxa"/>
          </w:tblCellMar>
        </w:tblPrEx>
        <w:trPr>
          <w:trHeight w:val="147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r>
              <w:rPr>
                <w:rFonts w:hint="eastAsia" w:asciiTheme="minorEastAsia" w:hAnsiTheme="minorEastAsia" w:cstheme="minorEastAsia"/>
                <w:i w:val="0"/>
                <w:color w:val="auto"/>
                <w:kern w:val="0"/>
                <w:sz w:val="20"/>
                <w:szCs w:val="20"/>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spacing w:val="-11"/>
                <w:w w:val="95"/>
                <w:kern w:val="0"/>
                <w:sz w:val="20"/>
                <w:szCs w:val="20"/>
                <w:u w:val="none"/>
                <w:lang w:val="en-US" w:eastAsia="zh-CN" w:bidi="ar"/>
              </w:rPr>
              <w:t>隆回县第二人民医院</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1990年1月1日后出生</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全日制大学本科科及以上学历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口腔医学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tblCellMar>
            <w:top w:w="57" w:type="dxa"/>
            <w:left w:w="57" w:type="dxa"/>
            <w:bottom w:w="57" w:type="dxa"/>
            <w:right w:w="57" w:type="dxa"/>
          </w:tblCellMar>
        </w:tblPrEx>
        <w:trPr>
          <w:trHeight w:val="1701" w:hRule="atLeast"/>
          <w:jc w:val="center"/>
        </w:trPr>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cstheme="minorEastAsia"/>
                <w:i w:val="0"/>
                <w:color w:val="auto"/>
                <w:kern w:val="0"/>
                <w:sz w:val="20"/>
                <w:szCs w:val="20"/>
                <w:u w:val="none"/>
                <w:lang w:val="en-US" w:eastAsia="zh-CN" w:bidi="ar"/>
              </w:rPr>
              <w:t>39</w:t>
            </w:r>
          </w:p>
        </w:tc>
        <w:tc>
          <w:tcPr>
            <w:tcW w:w="9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spacing w:val="-11"/>
                <w:w w:val="95"/>
                <w:kern w:val="0"/>
                <w:sz w:val="20"/>
                <w:szCs w:val="20"/>
                <w:u w:val="none"/>
                <w:lang w:val="en-US" w:eastAsia="zh-CN" w:bidi="ar"/>
              </w:rPr>
              <w:t>隆回县第二人民医院</w:t>
            </w:r>
          </w:p>
        </w:tc>
        <w:tc>
          <w:tcPr>
            <w:tcW w:w="9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计算机管理员</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403</w:t>
            </w:r>
          </w:p>
        </w:tc>
        <w:tc>
          <w:tcPr>
            <w:tcW w:w="5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差额事业</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0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1992年1月1日后出生</w:t>
            </w:r>
          </w:p>
        </w:tc>
        <w:tc>
          <w:tcPr>
            <w:tcW w:w="1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全日制大学本科及以上学历</w:t>
            </w: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学士学位</w:t>
            </w:r>
          </w:p>
        </w:tc>
        <w:tc>
          <w:tcPr>
            <w:tcW w:w="14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计算机类</w:t>
            </w:r>
          </w:p>
        </w:tc>
        <w:tc>
          <w:tcPr>
            <w:tcW w:w="25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0"/>
                <w:szCs w:val="20"/>
                <w:u w:val="none"/>
              </w:rPr>
            </w:pPr>
          </w:p>
        </w:tc>
        <w:tc>
          <w:tcPr>
            <w:tcW w:w="2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2020年应届（含2018年、2019年择业期内未落实工作单位）本科高校毕业生</w:t>
            </w:r>
          </w:p>
        </w:tc>
      </w:tr>
      <w:tr>
        <w:tblPrEx>
          <w:shd w:val="clear" w:color="auto" w:fill="auto"/>
          <w:tblCellMar>
            <w:top w:w="57" w:type="dxa"/>
            <w:left w:w="57" w:type="dxa"/>
            <w:bottom w:w="57" w:type="dxa"/>
            <w:right w:w="57" w:type="dxa"/>
          </w:tblCellMar>
        </w:tblPrEx>
        <w:trPr>
          <w:trHeight w:val="327" w:hRule="atLeast"/>
          <w:jc w:val="center"/>
        </w:trPr>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55</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jc w:val="center"/>
              <w:rPr>
                <w:rFonts w:hint="eastAsia" w:asciiTheme="minorEastAsia" w:hAnsiTheme="minorEastAsia" w:eastAsiaTheme="minorEastAsia" w:cstheme="minorEastAsia"/>
                <w:i w:val="0"/>
                <w:color w:val="auto"/>
                <w:sz w:val="22"/>
                <w:szCs w:val="22"/>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360" w:lineRule="exact"/>
              <w:rPr>
                <w:rFonts w:hint="eastAsia" w:asciiTheme="minorEastAsia" w:hAnsiTheme="minorEastAsia" w:eastAsiaTheme="minorEastAsia" w:cstheme="minorEastAsia"/>
                <w:i w:val="0"/>
                <w:color w:val="auto"/>
                <w:sz w:val="18"/>
                <w:szCs w:val="18"/>
                <w:u w:val="none"/>
              </w:rPr>
            </w:pP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隆回县卫健系统2020年公开招聘专业技术人员计划与岗位要求表（二）</w:t>
      </w:r>
    </w:p>
    <w:tbl>
      <w:tblPr>
        <w:tblStyle w:val="3"/>
        <w:tblW w:w="14454" w:type="dxa"/>
        <w:tblInd w:w="0" w:type="dxa"/>
        <w:shd w:val="clear" w:color="auto" w:fill="auto"/>
        <w:tblLayout w:type="fixed"/>
        <w:tblCellMar>
          <w:top w:w="57" w:type="dxa"/>
          <w:left w:w="57" w:type="dxa"/>
          <w:bottom w:w="57" w:type="dxa"/>
          <w:right w:w="57" w:type="dxa"/>
        </w:tblCellMar>
      </w:tblPr>
      <w:tblGrid>
        <w:gridCol w:w="494"/>
        <w:gridCol w:w="694"/>
        <w:gridCol w:w="737"/>
        <w:gridCol w:w="536"/>
        <w:gridCol w:w="536"/>
        <w:gridCol w:w="738"/>
        <w:gridCol w:w="1140"/>
        <w:gridCol w:w="1139"/>
        <w:gridCol w:w="1842"/>
        <w:gridCol w:w="3834"/>
        <w:gridCol w:w="2764"/>
      </w:tblGrid>
      <w:tr>
        <w:tblPrEx>
          <w:shd w:val="clear" w:color="auto" w:fill="auto"/>
          <w:tblCellMar>
            <w:top w:w="57" w:type="dxa"/>
            <w:left w:w="57" w:type="dxa"/>
            <w:bottom w:w="57" w:type="dxa"/>
            <w:right w:w="57" w:type="dxa"/>
          </w:tblCellMar>
        </w:tblPrEx>
        <w:trPr>
          <w:trHeight w:val="745" w:hRule="atLeast"/>
          <w:tblHeader/>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名称</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岗位代码</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编制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招聘计</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划数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年龄要求</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专业要求</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其他要求</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备注</w:t>
            </w:r>
          </w:p>
        </w:tc>
      </w:tr>
      <w:tr>
        <w:tblPrEx>
          <w:shd w:val="clear" w:color="auto" w:fill="auto"/>
          <w:tblCellMar>
            <w:top w:w="57" w:type="dxa"/>
            <w:left w:w="57" w:type="dxa"/>
            <w:bottom w:w="57" w:type="dxa"/>
            <w:right w:w="57" w:type="dxa"/>
          </w:tblCellMar>
        </w:tblPrEx>
        <w:trPr>
          <w:trHeight w:val="74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护理一</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1992年1月1日后出生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全日制中专及以上学历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护理学、护理、助产</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具有护士资格，2020届高校毕业生护士证不作要求。</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shd w:val="clear" w:color="auto" w:fill="auto"/>
          <w:tblCellMar>
            <w:top w:w="57" w:type="dxa"/>
            <w:left w:w="57" w:type="dxa"/>
            <w:bottom w:w="57" w:type="dxa"/>
            <w:right w:w="57" w:type="dxa"/>
          </w:tblCellMar>
        </w:tblPrEx>
        <w:trPr>
          <w:trHeight w:val="127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护理二</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1992年1月1日后出生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203"/>
                <w:tab w:val="center" w:pos="96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护理学、护理、助产</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具有护士资格，2020届高校毕业生护士证不作要求</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2020年应届（含2018年、2019年择业期内未落实工作单位）高校毕业生</w:t>
            </w:r>
          </w:p>
        </w:tc>
      </w:tr>
      <w:tr>
        <w:tblPrEx>
          <w:tblCellMar>
            <w:top w:w="57" w:type="dxa"/>
            <w:left w:w="57" w:type="dxa"/>
            <w:bottom w:w="57" w:type="dxa"/>
            <w:right w:w="57" w:type="dxa"/>
          </w:tblCellMar>
        </w:tblPrEx>
        <w:trPr>
          <w:trHeight w:val="94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护理三</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503</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全日制中专及以上学历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护理学、护理、助产</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具有护士资格，2020届高校毕业生护士证不作要求，限本县回族报考。</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93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护理四</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全日制中专及以上学历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323"/>
                <w:tab w:val="center" w:pos="96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护理学、</w:t>
            </w:r>
            <w:r>
              <w:rPr>
                <w:rFonts w:hint="eastAsia" w:ascii="宋体" w:hAnsi="宋体" w:eastAsia="宋体" w:cs="宋体"/>
                <w:i w:val="0"/>
                <w:color w:val="auto"/>
                <w:kern w:val="0"/>
                <w:sz w:val="21"/>
                <w:szCs w:val="21"/>
                <w:u w:val="none"/>
                <w:lang w:val="en-US" w:eastAsia="zh-CN" w:bidi="ar"/>
              </w:rPr>
              <w:tab/>
            </w:r>
            <w:r>
              <w:rPr>
                <w:rFonts w:hint="eastAsia" w:ascii="宋体" w:hAnsi="宋体" w:eastAsia="宋体" w:cs="宋体"/>
                <w:i w:val="0"/>
                <w:color w:val="auto"/>
                <w:kern w:val="0"/>
                <w:sz w:val="21"/>
                <w:szCs w:val="21"/>
                <w:u w:val="none"/>
                <w:lang w:val="en-US" w:eastAsia="zh-CN" w:bidi="ar"/>
              </w:rPr>
              <w:t>护理、助产</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具有护士资格，2020届高校毕业生护士证不作要求，限本县瑶族报考。</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94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中医护理</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1992年1月1日后出生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全日制中专及以上学历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428"/>
                <w:tab w:val="center" w:pos="96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护理学、护理、中医护理</w:t>
            </w:r>
          </w:p>
          <w:p>
            <w:pPr>
              <w:keepNext w:val="0"/>
              <w:keepLines w:val="0"/>
              <w:pageBreakBefore w:val="0"/>
              <w:widowControl/>
              <w:suppressLineNumbers w:val="0"/>
              <w:tabs>
                <w:tab w:val="left" w:pos="428"/>
                <w:tab w:val="center" w:pos="96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具有护士资格，2020届高校毕业生护士证不作要求</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171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临床一</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临床医学、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口腔医学、麻醉学、中西医临床医学、儿科学、预防医学</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自毕业之日起三年内取得助理医师及以上执业资格。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2020年应届（含2018年、2019年择业期内未落实工作单位）高校毕业生</w:t>
            </w:r>
          </w:p>
        </w:tc>
      </w:tr>
      <w:tr>
        <w:tblPrEx>
          <w:tblCellMar>
            <w:top w:w="57" w:type="dxa"/>
            <w:left w:w="57" w:type="dxa"/>
            <w:bottom w:w="57" w:type="dxa"/>
            <w:right w:w="57" w:type="dxa"/>
          </w:tblCellMar>
        </w:tblPrEx>
        <w:trPr>
          <w:trHeight w:val="19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临床二</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507</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1985年1月1日后出生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临床医学、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口腔医学、麻醉学、中西医临床医学、儿科学、预防医学</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2017年及以前毕业的，必须具有助理医师及以上执业资格；2017年以后毕业的，自毕业之日起三年内取得助理医师及以上执业资格。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shd w:val="clear" w:color="auto" w:fill="auto"/>
          <w:tblCellMar>
            <w:top w:w="57" w:type="dxa"/>
            <w:left w:w="57" w:type="dxa"/>
            <w:bottom w:w="57" w:type="dxa"/>
            <w:right w:w="57" w:type="dxa"/>
          </w:tblCellMar>
        </w:tblPrEx>
        <w:trPr>
          <w:trHeight w:val="168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临床三</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中医学、中医骨伤（科学）、针炙推拿（学）、中医康复学、中医儿科学</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自毕业之日起三年内取得助理医师及以上执业资格。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2020年应届（含2018年、2019年择业期内未落实工作单位）高校毕业生</w:t>
            </w:r>
          </w:p>
        </w:tc>
      </w:tr>
      <w:tr>
        <w:tblPrEx>
          <w:tblCellMar>
            <w:top w:w="57" w:type="dxa"/>
            <w:left w:w="57" w:type="dxa"/>
            <w:bottom w:w="57" w:type="dxa"/>
            <w:right w:w="57" w:type="dxa"/>
          </w:tblCellMar>
        </w:tblPrEx>
        <w:trPr>
          <w:trHeight w:val="184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临床四</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中医学、中医骨伤（科学）、针炙推拿（学）、中医康复学、中医儿科学</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2017年及以前毕业的，必须具有助理医师及以上执业资格；2017年以后毕业的，自毕业之日起三年内取得助理医师及以上执业资格。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17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影像医生或技师</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510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临床医学、医学影像学、放射医学、医学影像技术、放射治疗技术</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按所学专业，毕业之日起三年内取得相应资格：医学影像技术士或放射治疗技术士及以上职称，或助理医师及以上执业资格。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2020年应届（含2018年、2019年择业期内未落实工作单位）高校毕业生。</w:t>
            </w:r>
          </w:p>
        </w:tc>
      </w:tr>
      <w:tr>
        <w:tblPrEx>
          <w:shd w:val="clear" w:color="auto" w:fill="auto"/>
          <w:tblCellMar>
            <w:top w:w="57" w:type="dxa"/>
            <w:left w:w="57" w:type="dxa"/>
            <w:bottom w:w="57" w:type="dxa"/>
            <w:right w:w="57" w:type="dxa"/>
          </w:tblCellMar>
        </w:tblPrEx>
        <w:trPr>
          <w:trHeight w:val="399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影像医生或技师</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511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临床医学、医学影像学、放射医学、医学影像技术、放射治疗技术</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临床医学专业：具有助理医师及以上资格且注册为医学影像和放射治疗专业；2、医学影像学、放射医学专业：2017年及以前毕业的，必须具有助理医师及以上执业资格；2017年以后毕业的，自毕业之日起三年内取得助理医师及以上执业资格；3、医学影像技术、放射治疗技术专业：2017年及以前毕业的具有影像技术士或放射治疗技术士及以上职称；2017年以后毕业的毕业之日起三年内取得医学影像技术士或放射治疗技术士及以上职称。</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178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乡镇卫生院</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检验员</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512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全额事业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1990年1月1日后出生</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全日制大专及以上学历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医学检验技术、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医学技术</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2017年及以前毕业的具有医学检验技术士及以上职称；2017年以后毕业的毕业之日起三年内取得医学检验技术士及以上职称。</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r>
        <w:tblPrEx>
          <w:tblCellMar>
            <w:top w:w="57" w:type="dxa"/>
            <w:left w:w="57" w:type="dxa"/>
            <w:bottom w:w="57" w:type="dxa"/>
            <w:right w:w="57" w:type="dxa"/>
          </w:tblCellMar>
        </w:tblPrEx>
        <w:trPr>
          <w:trHeight w:val="1056" w:hRule="atLeast"/>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p>
        </w:tc>
      </w:tr>
    </w:tbl>
    <w:p>
      <w:pPr>
        <w:keepNext w:val="0"/>
        <w:keepLines w:val="0"/>
        <w:pageBreakBefore w:val="0"/>
        <w:kinsoku/>
        <w:wordWrap/>
        <w:overflowPunct/>
        <w:topLinePunct w:val="0"/>
        <w:autoSpaceDE w:val="0"/>
        <w:autoSpaceDN/>
        <w:bidi w:val="0"/>
        <w:adjustRightInd/>
        <w:snapToGrid/>
        <w:spacing w:line="360" w:lineRule="exact"/>
        <w:jc w:val="left"/>
        <w:rPr>
          <w:rFonts w:hint="eastAsia" w:ascii="方正黑体简体" w:hAnsi="方正黑体简体" w:eastAsia="方正黑体简体" w:cs="方正黑体简体"/>
          <w:color w:val="auto"/>
          <w:szCs w:val="32"/>
          <w:u w:val="none"/>
        </w:rPr>
        <w:sectPr>
          <w:pgSz w:w="16838" w:h="11906" w:orient="landscape"/>
          <w:pgMar w:top="1531" w:right="1701" w:bottom="1531" w:left="1247" w:header="720" w:footer="720" w:gutter="0"/>
          <w:cols w:space="0" w:num="1"/>
          <w:rtlGutter w:val="0"/>
          <w:docGrid w:type="lines" w:linePitch="315"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73AE0"/>
    <w:rsid w:val="3DB473E7"/>
    <w:rsid w:val="5523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customStyle="1" w:styleId="5">
    <w:name w:val="font91"/>
    <w:basedOn w:val="4"/>
    <w:qFormat/>
    <w:uiPriority w:val="0"/>
    <w:rPr>
      <w:rFonts w:hint="eastAsia" w:ascii="宋体" w:hAnsi="宋体" w:eastAsia="宋体" w:cs="宋体"/>
      <w:color w:val="000000"/>
      <w:sz w:val="18"/>
      <w:szCs w:val="18"/>
      <w:u w:val="none"/>
    </w:rPr>
  </w:style>
  <w:style w:type="character" w:customStyle="1" w:styleId="6">
    <w:name w:val="font7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2020-08-18T07:00:11Z</dcterms:created>
  <dc:creator>Administrator</dc:creator>
  <cp:lastModifiedBy>箴言</cp:lastModifiedBy>
  <dcterms:modified xsi:type="dcterms:W3CDTF">2020-08-18T07:01:40Z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