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ascii="仿宋_GB2312" w:hAnsi="宋体" w:eastAsia="仿宋_GB2312"/>
          <w:b/>
          <w:sz w:val="32"/>
          <w:szCs w:val="32"/>
        </w:rPr>
        <w:t>哈尔滨医科大学项目博士后招聘需求表</w:t>
      </w:r>
    </w:p>
    <w:tbl>
      <w:tblPr>
        <w:tblStyle w:val="10"/>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900"/>
        <w:gridCol w:w="414"/>
        <w:gridCol w:w="1260"/>
        <w:gridCol w:w="1570"/>
        <w:gridCol w:w="1215"/>
        <w:gridCol w:w="2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atLeast"/>
        </w:trPr>
        <w:tc>
          <w:tcPr>
            <w:tcW w:w="8568" w:type="dxa"/>
            <w:gridSpan w:val="7"/>
            <w:vAlign w:val="center"/>
          </w:tcPr>
          <w:p>
            <w:pPr>
              <w:spacing w:line="480" w:lineRule="exact"/>
              <w:rPr>
                <w:rFonts w:ascii="仿宋_GB2312" w:hAnsi="宋体" w:eastAsia="仿宋_GB2312"/>
                <w:sz w:val="24"/>
                <w:szCs w:val="24"/>
              </w:rPr>
            </w:pPr>
            <w:r>
              <w:rPr>
                <w:rFonts w:hint="eastAsia" w:ascii="仿宋_GB2312" w:hAnsi="宋体" w:eastAsia="仿宋_GB2312"/>
                <w:b/>
                <w:sz w:val="24"/>
                <w:szCs w:val="24"/>
              </w:rPr>
              <w:t>一、合作导师情况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atLeast"/>
        </w:trPr>
        <w:tc>
          <w:tcPr>
            <w:tcW w:w="1006" w:type="dxa"/>
            <w:vAlign w:val="center"/>
          </w:tcPr>
          <w:p>
            <w:pPr>
              <w:spacing w:before="60" w:after="60" w:line="480" w:lineRule="exact"/>
              <w:jc w:val="center"/>
              <w:rPr>
                <w:rFonts w:ascii="仿宋_GB2312" w:hAnsi="宋体" w:eastAsia="仿宋_GB2312"/>
                <w:sz w:val="24"/>
                <w:szCs w:val="24"/>
              </w:rPr>
            </w:pPr>
            <w:r>
              <w:rPr>
                <w:rFonts w:hint="eastAsia" w:ascii="仿宋_GB2312" w:hAnsi="宋体" w:eastAsia="仿宋_GB2312"/>
                <w:sz w:val="24"/>
                <w:szCs w:val="24"/>
              </w:rPr>
              <w:t>姓名</w:t>
            </w:r>
          </w:p>
        </w:tc>
        <w:tc>
          <w:tcPr>
            <w:tcW w:w="1314" w:type="dxa"/>
            <w:gridSpan w:val="2"/>
            <w:vAlign w:val="center"/>
          </w:tcPr>
          <w:p>
            <w:pPr>
              <w:spacing w:before="60" w:after="60" w:line="480" w:lineRule="exact"/>
              <w:jc w:val="center"/>
              <w:rPr>
                <w:rFonts w:ascii="仿宋_GB2312" w:hAnsi="宋体" w:eastAsia="仿宋_GB2312"/>
                <w:sz w:val="24"/>
                <w:szCs w:val="24"/>
              </w:rPr>
            </w:pPr>
            <w:r>
              <w:rPr>
                <w:rFonts w:ascii="仿宋_GB2312" w:hAnsi="宋体" w:eastAsia="仿宋_GB2312"/>
                <w:sz w:val="24"/>
                <w:szCs w:val="24"/>
              </w:rPr>
              <w:t>孙备</w:t>
            </w:r>
          </w:p>
        </w:tc>
        <w:tc>
          <w:tcPr>
            <w:tcW w:w="1260" w:type="dxa"/>
            <w:vAlign w:val="center"/>
          </w:tcPr>
          <w:p>
            <w:pPr>
              <w:spacing w:before="60" w:after="60" w:line="480" w:lineRule="exact"/>
              <w:jc w:val="center"/>
              <w:rPr>
                <w:rFonts w:ascii="仿宋_GB2312" w:hAnsi="宋体" w:eastAsia="仿宋_GB2312"/>
                <w:sz w:val="24"/>
                <w:szCs w:val="24"/>
              </w:rPr>
            </w:pPr>
            <w:r>
              <w:rPr>
                <w:rFonts w:hint="eastAsia" w:ascii="仿宋_GB2312" w:hAnsi="宋体" w:eastAsia="仿宋_GB2312"/>
                <w:sz w:val="24"/>
                <w:szCs w:val="24"/>
              </w:rPr>
              <w:t>一级学科</w:t>
            </w:r>
          </w:p>
        </w:tc>
        <w:tc>
          <w:tcPr>
            <w:tcW w:w="1570" w:type="dxa"/>
            <w:vAlign w:val="center"/>
          </w:tcPr>
          <w:p>
            <w:pPr>
              <w:spacing w:before="60" w:after="60" w:line="480" w:lineRule="exact"/>
              <w:jc w:val="center"/>
              <w:rPr>
                <w:rFonts w:ascii="仿宋_GB2312" w:hAnsi="宋体" w:eastAsia="仿宋_GB2312"/>
                <w:sz w:val="24"/>
                <w:szCs w:val="24"/>
              </w:rPr>
            </w:pPr>
            <w:r>
              <w:rPr>
                <w:rFonts w:ascii="仿宋_GB2312" w:hAnsi="宋体" w:eastAsia="仿宋_GB2312"/>
                <w:sz w:val="24"/>
                <w:szCs w:val="24"/>
              </w:rPr>
              <w:t>临床医学</w:t>
            </w:r>
          </w:p>
        </w:tc>
        <w:tc>
          <w:tcPr>
            <w:tcW w:w="1215" w:type="dxa"/>
            <w:vAlign w:val="center"/>
          </w:tcPr>
          <w:p>
            <w:pPr>
              <w:spacing w:line="480" w:lineRule="exact"/>
              <w:jc w:val="center"/>
              <w:rPr>
                <w:rFonts w:ascii="仿宋_GB2312" w:hAnsi="宋体" w:eastAsia="仿宋_GB2312"/>
                <w:sz w:val="24"/>
                <w:szCs w:val="24"/>
              </w:rPr>
            </w:pPr>
            <w:r>
              <w:rPr>
                <w:rFonts w:hint="eastAsia" w:ascii="仿宋_GB2312" w:hAnsi="宋体" w:eastAsia="仿宋_GB2312"/>
                <w:sz w:val="24"/>
                <w:szCs w:val="24"/>
              </w:rPr>
              <w:t>二级学科</w:t>
            </w:r>
          </w:p>
        </w:tc>
        <w:tc>
          <w:tcPr>
            <w:tcW w:w="2203" w:type="dxa"/>
            <w:vAlign w:val="center"/>
          </w:tcPr>
          <w:p>
            <w:pPr>
              <w:spacing w:line="480" w:lineRule="exact"/>
              <w:jc w:val="center"/>
              <w:rPr>
                <w:rFonts w:ascii="仿宋_GB2312" w:hAnsi="宋体" w:eastAsia="仿宋_GB2312"/>
                <w:sz w:val="24"/>
                <w:szCs w:val="24"/>
              </w:rPr>
            </w:pPr>
            <w:r>
              <w:rPr>
                <w:rFonts w:ascii="仿宋_GB2312" w:hAnsi="宋体" w:eastAsia="仿宋_GB2312"/>
                <w:sz w:val="24"/>
                <w:szCs w:val="24"/>
              </w:rPr>
              <w:t>外科学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atLeast"/>
        </w:trPr>
        <w:tc>
          <w:tcPr>
            <w:tcW w:w="1006" w:type="dxa"/>
            <w:vAlign w:val="center"/>
          </w:tcPr>
          <w:p>
            <w:pPr>
              <w:spacing w:before="60" w:after="60" w:line="480" w:lineRule="exact"/>
              <w:jc w:val="center"/>
              <w:rPr>
                <w:rFonts w:ascii="仿宋_GB2312" w:hAnsi="宋体" w:eastAsia="仿宋_GB2312"/>
                <w:sz w:val="24"/>
                <w:szCs w:val="24"/>
              </w:rPr>
            </w:pPr>
            <w:r>
              <w:rPr>
                <w:rFonts w:hint="eastAsia" w:ascii="仿宋_GB2312" w:hAnsi="宋体" w:eastAsia="仿宋_GB2312"/>
                <w:sz w:val="24"/>
                <w:szCs w:val="24"/>
              </w:rPr>
              <w:t>院系</w:t>
            </w:r>
          </w:p>
        </w:tc>
        <w:tc>
          <w:tcPr>
            <w:tcW w:w="1314" w:type="dxa"/>
            <w:gridSpan w:val="2"/>
            <w:vAlign w:val="center"/>
          </w:tcPr>
          <w:p>
            <w:pPr>
              <w:spacing w:before="60" w:after="60" w:line="480" w:lineRule="exact"/>
              <w:jc w:val="center"/>
              <w:rPr>
                <w:rFonts w:ascii="仿宋_GB2312" w:hAnsi="宋体" w:eastAsia="仿宋_GB2312"/>
                <w:sz w:val="24"/>
                <w:szCs w:val="24"/>
              </w:rPr>
            </w:pPr>
            <w:r>
              <w:rPr>
                <w:rFonts w:hint="eastAsia" w:ascii="仿宋_GB2312" w:hAnsi="宋体" w:eastAsia="仿宋_GB2312"/>
                <w:sz w:val="24"/>
                <w:szCs w:val="24"/>
              </w:rPr>
              <w:t>第一临床医学院</w:t>
            </w:r>
          </w:p>
        </w:tc>
        <w:tc>
          <w:tcPr>
            <w:tcW w:w="1260" w:type="dxa"/>
            <w:vAlign w:val="center"/>
          </w:tcPr>
          <w:p>
            <w:pPr>
              <w:spacing w:before="60" w:after="60" w:line="480" w:lineRule="exact"/>
              <w:jc w:val="center"/>
              <w:rPr>
                <w:rFonts w:ascii="仿宋_GB2312" w:hAnsi="宋体" w:eastAsia="仿宋_GB2312"/>
                <w:sz w:val="24"/>
                <w:szCs w:val="24"/>
              </w:rPr>
            </w:pPr>
            <w:r>
              <w:rPr>
                <w:rFonts w:hint="eastAsia" w:ascii="仿宋_GB2312" w:hAnsi="宋体" w:eastAsia="仿宋_GB2312"/>
                <w:sz w:val="24"/>
                <w:szCs w:val="24"/>
              </w:rPr>
              <w:t>职称</w:t>
            </w:r>
          </w:p>
        </w:tc>
        <w:tc>
          <w:tcPr>
            <w:tcW w:w="1570" w:type="dxa"/>
            <w:vAlign w:val="center"/>
          </w:tcPr>
          <w:p>
            <w:pPr>
              <w:spacing w:before="60" w:after="60" w:line="480" w:lineRule="exact"/>
              <w:jc w:val="center"/>
              <w:rPr>
                <w:rFonts w:ascii="仿宋_GB2312" w:hAnsi="宋体" w:eastAsia="仿宋_GB2312"/>
                <w:sz w:val="24"/>
                <w:szCs w:val="24"/>
              </w:rPr>
            </w:pPr>
            <w:r>
              <w:rPr>
                <w:rFonts w:ascii="仿宋_GB2312" w:hAnsi="宋体" w:eastAsia="仿宋_GB2312"/>
                <w:sz w:val="24"/>
                <w:szCs w:val="24"/>
              </w:rPr>
              <w:t>二级教授</w:t>
            </w:r>
            <w:r>
              <w:rPr>
                <w:rFonts w:hint="eastAsia" w:ascii="仿宋_GB2312" w:hAnsi="宋体" w:eastAsia="仿宋_GB2312"/>
                <w:sz w:val="24"/>
                <w:szCs w:val="24"/>
              </w:rPr>
              <w:t>，</w:t>
            </w:r>
            <w:r>
              <w:rPr>
                <w:rFonts w:ascii="仿宋_GB2312" w:hAnsi="宋体" w:eastAsia="仿宋_GB2312"/>
                <w:sz w:val="24"/>
                <w:szCs w:val="24"/>
              </w:rPr>
              <w:t>主任医师</w:t>
            </w:r>
            <w:r>
              <w:rPr>
                <w:rFonts w:hint="eastAsia" w:ascii="仿宋_GB2312" w:hAnsi="宋体" w:eastAsia="仿宋_GB2312"/>
                <w:sz w:val="24"/>
                <w:szCs w:val="24"/>
              </w:rPr>
              <w:t>，</w:t>
            </w:r>
            <w:r>
              <w:rPr>
                <w:rFonts w:ascii="仿宋_GB2312" w:hAnsi="宋体" w:eastAsia="仿宋_GB2312"/>
                <w:sz w:val="24"/>
                <w:szCs w:val="24"/>
              </w:rPr>
              <w:t>博导</w:t>
            </w:r>
          </w:p>
        </w:tc>
        <w:tc>
          <w:tcPr>
            <w:tcW w:w="1215" w:type="dxa"/>
            <w:vAlign w:val="center"/>
          </w:tcPr>
          <w:p>
            <w:pPr>
              <w:spacing w:line="480" w:lineRule="exact"/>
              <w:jc w:val="center"/>
              <w:rPr>
                <w:rFonts w:ascii="仿宋_GB2312" w:hAnsi="宋体" w:eastAsia="仿宋_GB2312"/>
                <w:sz w:val="24"/>
                <w:szCs w:val="24"/>
              </w:rPr>
            </w:pPr>
            <w:r>
              <w:rPr>
                <w:rFonts w:hint="eastAsia" w:ascii="仿宋_GB2312" w:hAnsi="宋体" w:eastAsia="仿宋_GB2312"/>
                <w:sz w:val="24"/>
                <w:szCs w:val="24"/>
              </w:rPr>
              <w:t>手机</w:t>
            </w:r>
          </w:p>
        </w:tc>
        <w:tc>
          <w:tcPr>
            <w:tcW w:w="2203" w:type="dxa"/>
            <w:vAlign w:val="center"/>
          </w:tcPr>
          <w:p>
            <w:pPr>
              <w:spacing w:line="480" w:lineRule="exact"/>
              <w:jc w:val="center"/>
              <w:rPr>
                <w:rFonts w:ascii="仿宋_GB2312" w:hAnsi="宋体" w:eastAsia="仿宋_GB2312"/>
                <w:sz w:val="24"/>
                <w:szCs w:val="24"/>
              </w:rPr>
            </w:pPr>
            <w:r>
              <w:rPr>
                <w:rFonts w:ascii="仿宋_GB2312" w:hAnsi="宋体" w:eastAsia="仿宋_GB2312"/>
                <w:sz w:val="24"/>
                <w:szCs w:val="24"/>
              </w:rPr>
              <w:t>13603656935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trPr>
        <w:tc>
          <w:tcPr>
            <w:tcW w:w="1906" w:type="dxa"/>
            <w:gridSpan w:val="2"/>
            <w:vAlign w:val="center"/>
          </w:tcPr>
          <w:p>
            <w:pPr>
              <w:spacing w:before="60" w:after="60" w:line="480" w:lineRule="exact"/>
              <w:jc w:val="center"/>
              <w:rPr>
                <w:rFonts w:ascii="仿宋_GB2312" w:hAnsi="宋体" w:eastAsia="仿宋_GB2312"/>
                <w:sz w:val="24"/>
                <w:szCs w:val="24"/>
              </w:rPr>
            </w:pPr>
            <w:r>
              <w:rPr>
                <w:rFonts w:hint="eastAsia" w:ascii="仿宋_GB2312" w:hAnsi="宋体" w:eastAsia="仿宋_GB2312"/>
                <w:sz w:val="24"/>
                <w:szCs w:val="24"/>
              </w:rPr>
              <w:t>电子邮件</w:t>
            </w:r>
          </w:p>
        </w:tc>
        <w:tc>
          <w:tcPr>
            <w:tcW w:w="6662" w:type="dxa"/>
            <w:gridSpan w:val="5"/>
            <w:vAlign w:val="center"/>
          </w:tcPr>
          <w:p>
            <w:pPr>
              <w:spacing w:line="480" w:lineRule="exact"/>
              <w:jc w:val="center"/>
              <w:rPr>
                <w:rFonts w:ascii="仿宋_GB2312" w:hAnsi="宋体" w:eastAsia="仿宋_GB2312"/>
                <w:sz w:val="24"/>
                <w:szCs w:val="24"/>
              </w:rPr>
            </w:pPr>
            <w:r>
              <w:rPr>
                <w:rFonts w:ascii="仿宋_GB2312" w:hAnsi="宋体" w:eastAsia="仿宋_GB2312"/>
                <w:sz w:val="24"/>
                <w:szCs w:val="24"/>
              </w:rPr>
              <w:t>sunbei</w:t>
            </w:r>
            <w:r>
              <w:rPr>
                <w:rFonts w:hint="eastAsia" w:ascii="仿宋_GB2312" w:hAnsi="宋体" w:eastAsia="仿宋_GB2312"/>
                <w:sz w:val="24"/>
                <w:szCs w:val="24"/>
              </w:rPr>
              <w:t>70@tom.com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68" w:type="dxa"/>
            <w:gridSpan w:val="7"/>
            <w:vAlign w:val="center"/>
          </w:tcPr>
          <w:p>
            <w:pPr>
              <w:spacing w:line="480" w:lineRule="exact"/>
              <w:jc w:val="left"/>
              <w:rPr>
                <w:rFonts w:ascii="仿宋_GB2312" w:hAnsi="宋体" w:eastAsia="仿宋_GB2312"/>
                <w:b/>
                <w:sz w:val="24"/>
                <w:szCs w:val="24"/>
              </w:rPr>
            </w:pPr>
            <w:r>
              <w:rPr>
                <w:rFonts w:hint="eastAsia" w:ascii="仿宋_GB2312" w:hAnsi="宋体" w:eastAsia="仿宋_GB2312"/>
                <w:b/>
                <w:sz w:val="24"/>
                <w:szCs w:val="24"/>
              </w:rPr>
              <w:t>二、合作导师及团队简介（300字）</w:t>
            </w:r>
            <w:r>
              <w:rPr>
                <w:rFonts w:hint="eastAsia" w:ascii="仿宋_GB2312" w:hAnsi="宋体" w:eastAsia="仿宋_GB2312"/>
                <w:sz w:val="24"/>
                <w:szCs w:val="24"/>
              </w:rPr>
              <w:t>（包括团队组成、研究方向及专业特长等）</w:t>
            </w:r>
          </w:p>
          <w:p>
            <w:pPr>
              <w:spacing w:line="480" w:lineRule="exact"/>
              <w:ind w:firstLine="480" w:firstLineChars="200"/>
              <w:jc w:val="left"/>
              <w:rPr>
                <w:rFonts w:ascii="仿宋_GB2312" w:hAnsi="宋体" w:eastAsia="仿宋_GB2312"/>
                <w:sz w:val="24"/>
                <w:szCs w:val="24"/>
              </w:rPr>
            </w:pPr>
            <w:r>
              <w:rPr>
                <w:rFonts w:ascii="仿宋_GB2312" w:hAnsi="宋体" w:eastAsia="仿宋_GB2312"/>
                <w:sz w:val="24"/>
                <w:szCs w:val="24"/>
              </w:rPr>
              <w:t>孙备教授团队</w:t>
            </w:r>
            <w:r>
              <w:rPr>
                <w:rFonts w:hint="eastAsia" w:ascii="仿宋_GB2312" w:hAnsi="宋体" w:eastAsia="仿宋_GB2312"/>
                <w:sz w:val="24"/>
                <w:szCs w:val="24"/>
              </w:rPr>
              <w:t>在读博士、硕士及取得博士学位的中青年科研骨干组成，潜心致力于胰腺疾病的诊治与研究20余年，在急、慢性胰腺炎与胰腺肿瘤诊治方面达到国内领先水平。目前主持国家自然科学基金10余项，中央财政支持地方高校发展专项资金、卫生部行业基金项目子课题等省部级以上课题10余项， 作为第一完成人获省部级科技成果二等奖4项，发表SCI 论文60余篇，累计影响因子242.4，IF＞5 的 9篇，开展了一系列创新性研究。现主要研究方向为1）非编码 RNA 在胰腺癌诊治领域的靶点筛选与临床应用；2）胰腺癌外泌体介导的转移前微环境的建立；3）肠道微生态对重症急性胰腺所介导的远隔器官损伤的机制研究。</w:t>
            </w:r>
          </w:p>
          <w:p>
            <w:pPr>
              <w:spacing w:line="480" w:lineRule="exact"/>
              <w:jc w:val="left"/>
              <w:rPr>
                <w:rFonts w:ascii="仿宋_GB2312" w:hAnsi="宋体" w:eastAsia="仿宋_GB2312"/>
                <w:sz w:val="24"/>
                <w:szCs w:val="24"/>
              </w:rPr>
            </w:pPr>
          </w:p>
          <w:p>
            <w:pPr>
              <w:spacing w:line="480" w:lineRule="exact"/>
              <w:jc w:val="left"/>
              <w:rPr>
                <w:rFonts w:ascii="仿宋_GB2312" w:hAnsi="宋体" w:eastAsia="仿宋_GB2312"/>
                <w:sz w:val="24"/>
                <w:szCs w:val="24"/>
              </w:rPr>
            </w:pPr>
          </w:p>
          <w:p>
            <w:pPr>
              <w:spacing w:line="480" w:lineRule="exact"/>
              <w:jc w:val="left"/>
              <w:rPr>
                <w:rFonts w:ascii="仿宋_GB2312" w:hAnsi="宋体" w:eastAsia="仿宋_GB2312"/>
                <w:sz w:val="24"/>
                <w:szCs w:val="24"/>
              </w:rPr>
            </w:pPr>
          </w:p>
          <w:p>
            <w:pPr>
              <w:spacing w:line="480" w:lineRule="exact"/>
              <w:jc w:val="left"/>
              <w:rPr>
                <w:rFonts w:ascii="仿宋_GB2312" w:hAnsi="宋体" w:eastAsia="仿宋_GB2312"/>
                <w:sz w:val="24"/>
                <w:szCs w:val="24"/>
              </w:rPr>
            </w:pPr>
          </w:p>
          <w:p>
            <w:pPr>
              <w:spacing w:line="480" w:lineRule="exact"/>
              <w:jc w:val="left"/>
              <w:rPr>
                <w:rFonts w:ascii="仿宋_GB2312" w:hAnsi="宋体" w:eastAsia="仿宋_GB2312"/>
                <w:sz w:val="24"/>
                <w:szCs w:val="24"/>
              </w:rPr>
            </w:pPr>
          </w:p>
          <w:p>
            <w:pPr>
              <w:spacing w:line="480" w:lineRule="exact"/>
              <w:jc w:val="left"/>
              <w:rPr>
                <w:rFonts w:ascii="仿宋_GB2312" w:hAnsi="宋体" w:eastAsia="仿宋_GB2312"/>
                <w:sz w:val="24"/>
                <w:szCs w:val="24"/>
              </w:rPr>
            </w:pPr>
          </w:p>
          <w:p>
            <w:pPr>
              <w:spacing w:line="480" w:lineRule="exact"/>
              <w:jc w:val="left"/>
              <w:rPr>
                <w:rFonts w:ascii="仿宋_GB2312" w:hAnsi="宋体" w:eastAsia="仿宋_GB2312"/>
                <w:sz w:val="24"/>
                <w:szCs w:val="24"/>
              </w:rPr>
            </w:pPr>
          </w:p>
          <w:p>
            <w:pPr>
              <w:spacing w:line="480" w:lineRule="exact"/>
              <w:jc w:val="left"/>
              <w:rPr>
                <w:rFonts w:ascii="仿宋_GB2312" w:hAnsi="宋体" w:eastAsia="仿宋_GB2312"/>
                <w:sz w:val="24"/>
                <w:szCs w:val="24"/>
              </w:rPr>
            </w:pPr>
          </w:p>
          <w:p>
            <w:pPr>
              <w:spacing w:line="480" w:lineRule="exact"/>
              <w:jc w:val="left"/>
              <w:rPr>
                <w:rFonts w:ascii="仿宋_GB2312" w:hAnsi="宋体" w:eastAsia="仿宋_GB2312"/>
                <w:sz w:val="24"/>
                <w:szCs w:val="24"/>
              </w:rPr>
            </w:pPr>
          </w:p>
          <w:p>
            <w:pPr>
              <w:spacing w:line="480" w:lineRule="exact"/>
              <w:jc w:val="left"/>
              <w:rPr>
                <w:rFonts w:ascii="仿宋_GB2312" w:hAnsi="宋体" w:eastAsia="仿宋_GB2312"/>
                <w:sz w:val="24"/>
                <w:szCs w:val="24"/>
              </w:rPr>
            </w:pPr>
          </w:p>
          <w:p>
            <w:pPr>
              <w:spacing w:line="480" w:lineRule="exact"/>
              <w:jc w:val="left"/>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68" w:type="dxa"/>
            <w:gridSpan w:val="7"/>
            <w:vAlign w:val="center"/>
          </w:tcPr>
          <w:p>
            <w:pPr>
              <w:spacing w:line="480" w:lineRule="exact"/>
              <w:jc w:val="left"/>
              <w:rPr>
                <w:rFonts w:ascii="仿宋_GB2312" w:hAnsi="宋体" w:eastAsia="仿宋_GB2312"/>
                <w:b/>
                <w:sz w:val="24"/>
                <w:szCs w:val="24"/>
              </w:rPr>
            </w:pPr>
            <w:r>
              <w:rPr>
                <w:rFonts w:hint="eastAsia" w:ascii="仿宋_GB2312" w:hAnsi="宋体" w:eastAsia="仿宋_GB2312"/>
                <w:b/>
                <w:sz w:val="24"/>
                <w:szCs w:val="24"/>
              </w:rPr>
              <w:t>三、团队国家级或重大项目支撑</w:t>
            </w:r>
            <w:r>
              <w:rPr>
                <w:rFonts w:hint="eastAsia" w:ascii="仿宋_GB2312" w:hAnsi="宋体" w:eastAsia="仿宋_GB2312"/>
                <w:sz w:val="24"/>
                <w:szCs w:val="24"/>
              </w:rPr>
              <w:t>（包括项目名称、来源、起止时间及经费等）</w:t>
            </w:r>
          </w:p>
          <w:p>
            <w:pPr>
              <w:spacing w:line="480" w:lineRule="exact"/>
              <w:jc w:val="left"/>
              <w:rPr>
                <w:rFonts w:ascii="仿宋_GB2312" w:hAnsi="宋体" w:eastAsia="仿宋_GB2312"/>
                <w:sz w:val="24"/>
                <w:szCs w:val="24"/>
              </w:rPr>
            </w:pPr>
            <w:r>
              <w:rPr>
                <w:rFonts w:hint="eastAsia" w:ascii="仿宋_GB2312" w:hAnsi="宋体" w:eastAsia="仿宋_GB2312"/>
                <w:sz w:val="24"/>
                <w:szCs w:val="24"/>
              </w:rPr>
              <w:t>（1）Lnc-ZKSCAN1介导胰腺癌外泌体miR-93/106b簇促进肝星状细胞自噬激活参与肿瘤转移前微环境形成的机制研究，国家自然科学基金面上项目，2019</w:t>
            </w:r>
            <w:r>
              <w:rPr>
                <w:rFonts w:hint="eastAsia" w:ascii="仿宋_GB2312" w:hAnsi="宋体" w:eastAsia="仿宋_GB2312"/>
                <w:sz w:val="24"/>
                <w:szCs w:val="24"/>
                <w:lang w:val="en-US" w:eastAsia="zh-CN"/>
              </w:rPr>
              <w:t>.</w:t>
            </w:r>
            <w:r>
              <w:rPr>
                <w:rFonts w:hint="eastAsia" w:ascii="仿宋_GB2312" w:hAnsi="宋体" w:eastAsia="仿宋_GB2312"/>
                <w:sz w:val="24"/>
                <w:szCs w:val="24"/>
              </w:rPr>
              <w:t>01-2022</w:t>
            </w:r>
            <w:r>
              <w:rPr>
                <w:rFonts w:hint="eastAsia" w:ascii="仿宋_GB2312" w:hAnsi="宋体" w:eastAsia="仿宋_GB2312"/>
                <w:sz w:val="24"/>
                <w:szCs w:val="24"/>
                <w:lang w:val="en-US" w:eastAsia="zh-CN"/>
              </w:rPr>
              <w:t>.</w:t>
            </w:r>
            <w:r>
              <w:rPr>
                <w:rFonts w:hint="eastAsia" w:ascii="仿宋_GB2312" w:hAnsi="宋体" w:eastAsia="仿宋_GB2312"/>
                <w:sz w:val="24"/>
                <w:szCs w:val="24"/>
              </w:rPr>
              <w:t>12</w:t>
            </w:r>
            <w:r>
              <w:rPr>
                <w:rFonts w:hint="eastAsia" w:ascii="仿宋_GB2312" w:hAnsi="宋体" w:eastAsia="仿宋_GB2312"/>
                <w:sz w:val="24"/>
                <w:szCs w:val="24"/>
                <w:lang w:eastAsia="zh-CN"/>
              </w:rPr>
              <w:t>，</w:t>
            </w:r>
            <w:r>
              <w:rPr>
                <w:rFonts w:hint="eastAsia" w:ascii="仿宋_GB2312" w:hAnsi="宋体" w:eastAsia="仿宋_GB2312"/>
                <w:sz w:val="24"/>
                <w:szCs w:val="24"/>
              </w:rPr>
              <w:t>55万元</w:t>
            </w:r>
          </w:p>
          <w:p>
            <w:pPr>
              <w:spacing w:line="480" w:lineRule="exact"/>
              <w:jc w:val="left"/>
              <w:rPr>
                <w:rFonts w:ascii="仿宋_GB2312" w:hAnsi="宋体" w:eastAsia="仿宋_GB2312"/>
                <w:sz w:val="24"/>
                <w:szCs w:val="24"/>
              </w:rPr>
            </w:pPr>
            <w:r>
              <w:rPr>
                <w:rFonts w:hint="eastAsia" w:ascii="仿宋_GB2312" w:hAnsi="宋体" w:eastAsia="仿宋_GB2312"/>
                <w:sz w:val="24"/>
                <w:szCs w:val="24"/>
              </w:rPr>
              <w:t>（2）Circ-184-miR-34a-ULK1构成ceRNA网络激活胰腺星形细胞自噬抗胰腺纤维化机制研究，国家自然科学基金面上项目，2017</w:t>
            </w:r>
            <w:r>
              <w:rPr>
                <w:rFonts w:hint="eastAsia" w:ascii="仿宋_GB2312" w:hAnsi="宋体" w:eastAsia="仿宋_GB2312"/>
                <w:sz w:val="24"/>
                <w:szCs w:val="24"/>
                <w:lang w:val="en-US" w:eastAsia="zh-CN"/>
              </w:rPr>
              <w:t>.</w:t>
            </w:r>
            <w:r>
              <w:rPr>
                <w:rFonts w:hint="eastAsia" w:ascii="仿宋_GB2312" w:hAnsi="宋体" w:eastAsia="仿宋_GB2312"/>
                <w:sz w:val="24"/>
                <w:szCs w:val="24"/>
              </w:rPr>
              <w:t>01-2020</w:t>
            </w:r>
            <w:r>
              <w:rPr>
                <w:rFonts w:hint="eastAsia" w:ascii="仿宋_GB2312" w:hAnsi="宋体" w:eastAsia="仿宋_GB2312"/>
                <w:sz w:val="24"/>
                <w:szCs w:val="24"/>
                <w:lang w:val="en-US" w:eastAsia="zh-CN"/>
              </w:rPr>
              <w:t>.</w:t>
            </w:r>
            <w:r>
              <w:rPr>
                <w:rFonts w:hint="eastAsia" w:ascii="仿宋_GB2312" w:hAnsi="宋体" w:eastAsia="仿宋_GB2312"/>
                <w:sz w:val="24"/>
                <w:szCs w:val="24"/>
              </w:rPr>
              <w:t>12，60万元</w:t>
            </w:r>
          </w:p>
          <w:p>
            <w:pPr>
              <w:spacing w:line="480" w:lineRule="exact"/>
              <w:jc w:val="left"/>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2" w:hRule="atLeast"/>
        </w:trPr>
        <w:tc>
          <w:tcPr>
            <w:tcW w:w="8568" w:type="dxa"/>
            <w:gridSpan w:val="7"/>
            <w:vAlign w:val="center"/>
          </w:tcPr>
          <w:p>
            <w:pPr>
              <w:spacing w:line="480" w:lineRule="exact"/>
              <w:jc w:val="left"/>
              <w:rPr>
                <w:rFonts w:ascii="仿宋_GB2312" w:hAnsi="宋体" w:eastAsia="仿宋_GB2312"/>
                <w:b/>
                <w:sz w:val="24"/>
                <w:szCs w:val="24"/>
              </w:rPr>
            </w:pPr>
            <w:r>
              <w:rPr>
                <w:rFonts w:hint="eastAsia" w:ascii="仿宋_GB2312" w:hAnsi="宋体" w:eastAsia="仿宋_GB2312"/>
                <w:b/>
                <w:sz w:val="24"/>
                <w:szCs w:val="24"/>
              </w:rPr>
              <w:t>四、招聘要求</w:t>
            </w:r>
            <w:r>
              <w:rPr>
                <w:rFonts w:hint="eastAsia" w:ascii="仿宋_GB2312" w:hAnsi="宋体" w:eastAsia="仿宋_GB2312"/>
                <w:sz w:val="24"/>
                <w:szCs w:val="24"/>
              </w:rPr>
              <w:t>（包括人数、毕业院校、专业及科研能力等）</w:t>
            </w:r>
          </w:p>
          <w:p>
            <w:pPr>
              <w:spacing w:line="480" w:lineRule="exact"/>
              <w:jc w:val="left"/>
              <w:rPr>
                <w:rFonts w:ascii="仿宋_GB2312" w:hAnsi="宋体" w:eastAsia="仿宋_GB2312"/>
                <w:sz w:val="24"/>
                <w:szCs w:val="24"/>
              </w:rPr>
            </w:pPr>
            <w:r>
              <w:rPr>
                <w:rFonts w:hint="eastAsia" w:ascii="仿宋_GB2312" w:hAnsi="宋体" w:eastAsia="仿宋_GB2312"/>
                <w:sz w:val="24"/>
                <w:szCs w:val="24"/>
              </w:rPr>
              <w:t>1、招聘人数：1人；</w:t>
            </w:r>
          </w:p>
          <w:p>
            <w:pPr>
              <w:spacing w:line="480" w:lineRule="exact"/>
              <w:jc w:val="left"/>
              <w:rPr>
                <w:rFonts w:ascii="仿宋_GB2312" w:hAnsi="宋体" w:eastAsia="仿宋_GB2312"/>
                <w:sz w:val="24"/>
                <w:szCs w:val="24"/>
              </w:rPr>
            </w:pPr>
            <w:r>
              <w:rPr>
                <w:rFonts w:hint="eastAsia" w:ascii="仿宋_GB2312" w:hAnsi="宋体" w:eastAsia="仿宋_GB2312"/>
                <w:sz w:val="24"/>
                <w:szCs w:val="24"/>
              </w:rPr>
              <w:t>2、毕业院校：全日制统招统分博士；</w:t>
            </w:r>
          </w:p>
          <w:p>
            <w:pPr>
              <w:spacing w:line="480" w:lineRule="exact"/>
              <w:jc w:val="left"/>
              <w:rPr>
                <w:rFonts w:ascii="仿宋_GB2312" w:hAnsi="宋体" w:eastAsia="仿宋_GB2312"/>
                <w:sz w:val="24"/>
                <w:szCs w:val="24"/>
              </w:rPr>
            </w:pPr>
            <w:r>
              <w:rPr>
                <w:rFonts w:hint="eastAsia" w:ascii="仿宋_GB2312" w:hAnsi="宋体" w:eastAsia="仿宋_GB2312"/>
                <w:sz w:val="24"/>
                <w:szCs w:val="24"/>
              </w:rPr>
              <w:t>3、专业：基础医学、药学、生物医学工程、公共卫生等；</w:t>
            </w:r>
          </w:p>
          <w:p>
            <w:pPr>
              <w:spacing w:line="480" w:lineRule="exact"/>
              <w:jc w:val="left"/>
              <w:rPr>
                <w:rFonts w:ascii="仿宋_GB2312" w:hAnsi="宋体" w:eastAsia="仿宋_GB2312"/>
                <w:sz w:val="24"/>
                <w:szCs w:val="24"/>
              </w:rPr>
            </w:pPr>
            <w:r>
              <w:rPr>
                <w:rFonts w:hint="eastAsia" w:ascii="仿宋_GB2312" w:hAnsi="宋体" w:eastAsia="仿宋_GB2312"/>
                <w:sz w:val="24"/>
                <w:szCs w:val="24"/>
              </w:rPr>
              <w:t>4、科研能力：攻读博士学位期间发表过SCI收录文章（IF＞3），参与过国家级课题的申报及研究，年龄原则上不超过35周岁。</w:t>
            </w:r>
          </w:p>
          <w:p>
            <w:pPr>
              <w:spacing w:line="480" w:lineRule="exact"/>
              <w:jc w:val="left"/>
              <w:rPr>
                <w:rFonts w:ascii="仿宋_GB2312" w:hAnsi="宋体" w:eastAsia="仿宋_GB2312"/>
                <w:sz w:val="24"/>
                <w:szCs w:val="24"/>
              </w:rPr>
            </w:pPr>
            <w:r>
              <w:rPr>
                <w:rFonts w:hint="eastAsia" w:ascii="仿宋_GB2312" w:hAnsi="宋体" w:eastAsia="仿宋_GB2312"/>
                <w:sz w:val="24"/>
                <w:szCs w:val="24"/>
              </w:rPr>
              <w:t>5、首先招收博士期间研究方向为以下三项者：</w:t>
            </w:r>
          </w:p>
          <w:p>
            <w:pPr>
              <w:spacing w:line="480" w:lineRule="exact"/>
              <w:jc w:val="left"/>
              <w:rPr>
                <w:rFonts w:ascii="仿宋_GB2312" w:hAnsi="宋体" w:eastAsia="仿宋_GB2312"/>
                <w:sz w:val="24"/>
                <w:szCs w:val="24"/>
              </w:rPr>
            </w:pPr>
            <w:r>
              <w:rPr>
                <w:rFonts w:hint="eastAsia" w:ascii="仿宋_GB2312" w:hAnsi="宋体" w:eastAsia="仿宋_GB2312"/>
                <w:sz w:val="24"/>
                <w:szCs w:val="24"/>
              </w:rPr>
              <w:t>1）胰腺癌转移形成的分子机制</w:t>
            </w:r>
          </w:p>
          <w:p>
            <w:pPr>
              <w:spacing w:line="480" w:lineRule="exact"/>
              <w:jc w:val="left"/>
              <w:rPr>
                <w:rFonts w:ascii="仿宋_GB2312" w:hAnsi="宋体" w:eastAsia="仿宋_GB2312"/>
                <w:sz w:val="24"/>
                <w:szCs w:val="24"/>
              </w:rPr>
            </w:pPr>
            <w:r>
              <w:rPr>
                <w:rFonts w:hint="eastAsia" w:ascii="仿宋_GB2312" w:hAnsi="宋体" w:eastAsia="仿宋_GB2312"/>
                <w:sz w:val="24"/>
                <w:szCs w:val="24"/>
              </w:rPr>
              <w:t>2）胰腺癌治疗靶点的发现及分子靶向药物的研发</w:t>
            </w:r>
          </w:p>
          <w:p>
            <w:pPr>
              <w:spacing w:line="480" w:lineRule="exact"/>
              <w:jc w:val="left"/>
              <w:rPr>
                <w:rFonts w:ascii="仿宋_GB2312" w:hAnsi="宋体" w:eastAsia="仿宋_GB2312"/>
                <w:sz w:val="24"/>
                <w:szCs w:val="24"/>
              </w:rPr>
            </w:pPr>
            <w:r>
              <w:rPr>
                <w:rFonts w:hint="eastAsia" w:ascii="仿宋_GB2312" w:hAnsi="宋体" w:eastAsia="仿宋_GB2312"/>
                <w:sz w:val="24"/>
                <w:szCs w:val="24"/>
              </w:rPr>
              <w:t>3）胰腺癌的免疫治疗</w:t>
            </w:r>
          </w:p>
          <w:p>
            <w:pPr>
              <w:spacing w:line="480" w:lineRule="exact"/>
              <w:jc w:val="left"/>
              <w:rPr>
                <w:rFonts w:ascii="仿宋_GB2312" w:hAnsi="宋体" w:eastAsia="仿宋_GB2312"/>
                <w:sz w:val="24"/>
                <w:szCs w:val="24"/>
              </w:rPr>
            </w:pPr>
          </w:p>
          <w:p>
            <w:pPr>
              <w:spacing w:line="480" w:lineRule="exact"/>
              <w:jc w:val="left"/>
              <w:rPr>
                <w:rFonts w:ascii="仿宋_GB2312" w:hAnsi="宋体" w:eastAsia="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60" w:hRule="atLeast"/>
        </w:trPr>
        <w:tc>
          <w:tcPr>
            <w:tcW w:w="8568" w:type="dxa"/>
            <w:gridSpan w:val="7"/>
            <w:tcBorders>
              <w:top w:val="single" w:color="auto" w:sz="4" w:space="0"/>
              <w:left w:val="single" w:color="auto" w:sz="4" w:space="0"/>
              <w:bottom w:val="single" w:color="auto" w:sz="4" w:space="0"/>
              <w:right w:val="single" w:color="auto" w:sz="4" w:space="0"/>
            </w:tcBorders>
          </w:tcPr>
          <w:p>
            <w:pPr>
              <w:spacing w:before="80" w:after="80" w:line="480" w:lineRule="exact"/>
              <w:rPr>
                <w:rFonts w:ascii="仿宋_GB2312" w:hAnsi="宋体" w:eastAsia="仿宋_GB2312"/>
                <w:sz w:val="24"/>
                <w:szCs w:val="24"/>
              </w:rPr>
            </w:pPr>
            <w:r>
              <w:rPr>
                <w:rFonts w:hint="eastAsia" w:ascii="仿宋_GB2312" w:hAnsi="宋体" w:eastAsia="仿宋_GB2312"/>
                <w:b/>
                <w:sz w:val="24"/>
                <w:szCs w:val="24"/>
              </w:rPr>
              <w:t>五、招聘博士后拟</w:t>
            </w:r>
            <w:r>
              <w:rPr>
                <w:rFonts w:hint="eastAsia" w:ascii="仿宋_GB2312" w:hAnsi="宋体" w:eastAsia="仿宋_GB2312"/>
                <w:b/>
                <w:sz w:val="24"/>
                <w:szCs w:val="24"/>
                <w:lang w:val="en-GB"/>
              </w:rPr>
              <w:t>开展</w:t>
            </w:r>
            <w:r>
              <w:rPr>
                <w:rFonts w:hint="eastAsia" w:ascii="仿宋_GB2312" w:hAnsi="宋体" w:eastAsia="仿宋_GB2312"/>
                <w:b/>
                <w:sz w:val="24"/>
                <w:szCs w:val="24"/>
              </w:rPr>
              <w:t>研究任务和培养使用计划</w:t>
            </w:r>
            <w:r>
              <w:rPr>
                <w:rFonts w:hint="eastAsia" w:ascii="仿宋_GB2312" w:hAnsi="宋体" w:eastAsia="仿宋_GB2312"/>
                <w:sz w:val="24"/>
                <w:szCs w:val="24"/>
              </w:rPr>
              <w:t>（以2年为限）</w:t>
            </w:r>
          </w:p>
          <w:p>
            <w:pPr>
              <w:spacing w:before="80" w:after="80" w:line="480" w:lineRule="exact"/>
              <w:rPr>
                <w:rFonts w:ascii="仿宋_GB2312" w:hAnsi="宋体" w:eastAsia="仿宋_GB2312"/>
                <w:sz w:val="24"/>
                <w:szCs w:val="24"/>
              </w:rPr>
            </w:pPr>
            <w:r>
              <w:rPr>
                <w:rFonts w:hint="eastAsia" w:ascii="仿宋_GB2312" w:hAnsi="宋体" w:eastAsia="仿宋_GB2312"/>
                <w:sz w:val="24"/>
                <w:szCs w:val="24"/>
              </w:rPr>
              <w:t>1、研究任务：</w:t>
            </w:r>
          </w:p>
          <w:p>
            <w:pPr>
              <w:spacing w:before="80" w:after="80" w:line="480" w:lineRule="exact"/>
              <w:rPr>
                <w:rFonts w:ascii="仿宋_GB2312" w:hAnsi="宋体" w:eastAsia="仿宋_GB2312"/>
                <w:sz w:val="24"/>
                <w:szCs w:val="24"/>
              </w:rPr>
            </w:pPr>
            <w:r>
              <w:rPr>
                <w:rFonts w:hint="eastAsia" w:ascii="仿宋_GB2312" w:hAnsi="宋体" w:eastAsia="仿宋_GB2312"/>
                <w:sz w:val="24"/>
                <w:szCs w:val="24"/>
              </w:rPr>
              <w:t>1）胰腺癌的发生发展机制研究、主要涉及非编码RNA、外泌体及肿瘤微环境等；2）肠道微生态对重症急性胰腺所介导的远隔器官损伤等；</w:t>
            </w:r>
          </w:p>
          <w:p>
            <w:pPr>
              <w:spacing w:before="80" w:after="80" w:line="480" w:lineRule="exact"/>
              <w:rPr>
                <w:rFonts w:ascii="仿宋_GB2312" w:hAnsi="宋体" w:eastAsia="仿宋_GB2312"/>
                <w:sz w:val="24"/>
                <w:szCs w:val="24"/>
              </w:rPr>
            </w:pPr>
            <w:r>
              <w:rPr>
                <w:rFonts w:hint="eastAsia" w:ascii="仿宋_GB2312" w:hAnsi="宋体" w:eastAsia="仿宋_GB2312"/>
                <w:sz w:val="24"/>
                <w:szCs w:val="24"/>
              </w:rPr>
              <w:t>2、培养使用计划：</w:t>
            </w:r>
          </w:p>
          <w:p>
            <w:pPr>
              <w:spacing w:before="80" w:after="80" w:line="480" w:lineRule="exact"/>
              <w:rPr>
                <w:rFonts w:ascii="仿宋_GB2312" w:hAnsi="宋体" w:eastAsia="仿宋_GB2312"/>
                <w:sz w:val="24"/>
                <w:szCs w:val="24"/>
              </w:rPr>
            </w:pPr>
            <w:r>
              <w:rPr>
                <w:rFonts w:hint="eastAsia" w:ascii="仿宋_GB2312" w:hAnsi="宋体" w:eastAsia="仿宋_GB2312"/>
                <w:sz w:val="24"/>
                <w:szCs w:val="24"/>
              </w:rPr>
              <w:t>1）第一年：文献查阅、课题申报及开题、实验研究等</w:t>
            </w:r>
          </w:p>
          <w:p>
            <w:pPr>
              <w:spacing w:before="80" w:after="80" w:line="480" w:lineRule="exact"/>
              <w:rPr>
                <w:rFonts w:ascii="仿宋_GB2312" w:hAnsi="宋体" w:eastAsia="仿宋_GB2312"/>
                <w:sz w:val="24"/>
                <w:szCs w:val="24"/>
              </w:rPr>
            </w:pPr>
            <w:r>
              <w:rPr>
                <w:rFonts w:hint="eastAsia" w:ascii="仿宋_GB2312" w:hAnsi="宋体" w:eastAsia="仿宋_GB2312"/>
                <w:sz w:val="24"/>
                <w:szCs w:val="24"/>
              </w:rPr>
              <w:t>2）第二年：实验研究、数据整理、撰写论文及投稿、撰写研究报告等</w:t>
            </w:r>
          </w:p>
          <w:p>
            <w:pPr>
              <w:spacing w:before="80" w:after="80" w:line="480" w:lineRule="exact"/>
              <w:rPr>
                <w:rFonts w:ascii="仿宋_GB2312" w:hAnsi="宋体" w:eastAsia="仿宋_GB2312"/>
                <w:b/>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60" w:hRule="atLeast"/>
        </w:trPr>
        <w:tc>
          <w:tcPr>
            <w:tcW w:w="8568" w:type="dxa"/>
            <w:gridSpan w:val="7"/>
            <w:tcBorders>
              <w:top w:val="single" w:color="auto" w:sz="4" w:space="0"/>
              <w:left w:val="single" w:color="auto" w:sz="4" w:space="0"/>
              <w:bottom w:val="single" w:color="auto" w:sz="4" w:space="0"/>
              <w:right w:val="single" w:color="auto" w:sz="4" w:space="0"/>
            </w:tcBorders>
          </w:tcPr>
          <w:p>
            <w:pPr>
              <w:spacing w:line="480" w:lineRule="exact"/>
              <w:rPr>
                <w:rFonts w:ascii="仿宋_GB2312" w:hAnsi="宋体" w:eastAsia="仿宋_GB2312"/>
                <w:sz w:val="24"/>
                <w:szCs w:val="24"/>
              </w:rPr>
            </w:pPr>
            <w:r>
              <w:rPr>
                <w:rFonts w:hint="eastAsia" w:ascii="仿宋_GB2312" w:hAnsi="宋体" w:eastAsia="仿宋_GB2312"/>
                <w:b/>
                <w:sz w:val="24"/>
                <w:szCs w:val="24"/>
              </w:rPr>
              <w:t>六、博士后中期、出站考核要求</w:t>
            </w:r>
            <w:r>
              <w:rPr>
                <w:rFonts w:hint="eastAsia" w:ascii="仿宋_GB2312" w:hAnsi="宋体" w:eastAsia="仿宋_GB2312"/>
                <w:sz w:val="24"/>
                <w:szCs w:val="24"/>
              </w:rPr>
              <w:t>（论文、论著，取得基金、奖励或专利等）</w:t>
            </w:r>
          </w:p>
          <w:p>
            <w:pPr>
              <w:spacing w:before="80" w:after="80" w:line="480" w:lineRule="exact"/>
              <w:ind w:firstLine="482" w:firstLineChars="200"/>
              <w:rPr>
                <w:rFonts w:hint="eastAsia" w:ascii="仿宋_GB2312" w:hAnsi="宋体" w:eastAsia="仿宋_GB2312"/>
                <w:b/>
                <w:sz w:val="24"/>
                <w:szCs w:val="24"/>
              </w:rPr>
            </w:pPr>
            <w:r>
              <w:rPr>
                <w:rFonts w:hint="eastAsia" w:ascii="仿宋_GB2312" w:hAnsi="宋体" w:eastAsia="仿宋_GB2312"/>
                <w:b/>
                <w:sz w:val="24"/>
                <w:szCs w:val="24"/>
              </w:rPr>
              <w:t>（一）中期考核要求</w:t>
            </w:r>
          </w:p>
          <w:p>
            <w:pPr>
              <w:pStyle w:val="9"/>
              <w:shd w:val="clear" w:color="auto" w:fill="FFFFFF"/>
              <w:spacing w:before="0" w:beforeAutospacing="0" w:after="30" w:afterAutospacing="0" w:line="450" w:lineRule="atLeast"/>
              <w:ind w:firstLine="480"/>
              <w:rPr>
                <w:rFonts w:ascii="仿宋_GB2312" w:hAnsi="仿宋_GB2312" w:eastAsia="仿宋_GB2312" w:cs="仿宋_GB2312"/>
                <w:b/>
              </w:rPr>
            </w:pPr>
            <w:r>
              <w:rPr>
                <w:rFonts w:hint="eastAsia" w:ascii="仿宋_GB2312" w:hAnsi="宋体" w:eastAsia="仿宋_GB2312" w:cs="Times New Roman"/>
                <w:kern w:val="2"/>
                <w:sz w:val="24"/>
                <w:szCs w:val="24"/>
                <w:lang w:val="en-US" w:eastAsia="zh-CN" w:bidi="ar-SA"/>
              </w:rPr>
              <w:t>博士后进站满一年，流动站对其再站工作进度、能力水平、个人表现等方面进行中期考核。中期考核应于博士后进站满一年后的两个月内完成，并将考核报告上交学校博士后管理办公室。根据考核情况分为优秀、良好、合格及不合格四个等级。考核成绩为优秀者毕业留校给予优先考虑，不合格者予以退站处理。</w:t>
            </w:r>
          </w:p>
          <w:p>
            <w:pPr>
              <w:pStyle w:val="9"/>
              <w:shd w:val="clear" w:color="auto" w:fill="FFFFFF"/>
              <w:spacing w:before="0" w:beforeAutospacing="0" w:after="30" w:afterAutospacing="0" w:line="450" w:lineRule="atLeast"/>
              <w:ind w:firstLine="480"/>
              <w:rPr>
                <w:rFonts w:hint="eastAsia" w:ascii="仿宋_GB2312" w:hAnsi="宋体" w:eastAsia="仿宋_GB2312" w:cs="Times New Roman"/>
                <w:b/>
                <w:kern w:val="2"/>
                <w:sz w:val="24"/>
                <w:szCs w:val="24"/>
                <w:lang w:val="en-US" w:eastAsia="zh-CN" w:bidi="ar-SA"/>
              </w:rPr>
            </w:pPr>
            <w:r>
              <w:rPr>
                <w:rFonts w:hint="eastAsia" w:ascii="仿宋_GB2312" w:hAnsi="宋体" w:eastAsia="仿宋_GB2312" w:cs="Times New Roman"/>
                <w:b/>
                <w:kern w:val="2"/>
                <w:sz w:val="24"/>
                <w:szCs w:val="24"/>
                <w:lang w:val="en-US" w:eastAsia="zh-CN" w:bidi="ar-SA"/>
              </w:rPr>
              <w:t>1.优秀</w:t>
            </w:r>
          </w:p>
          <w:p>
            <w:pPr>
              <w:pStyle w:val="9"/>
              <w:shd w:val="clear" w:color="auto" w:fill="FFFFFF"/>
              <w:spacing w:before="0" w:beforeAutospacing="0" w:after="30" w:afterAutospacing="0" w:line="450" w:lineRule="atLeast"/>
              <w:ind w:firstLine="48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工作认真，科研作风严谨，按时完成博士后研究工作的阶段性计划，科研业绩突出，以哈尔滨医科大学附属第一医院、肝脾外科教育部重点实验室为第一署名单位且作为第一完成人取得下列科研成果之一：</w:t>
            </w:r>
          </w:p>
          <w:p>
            <w:pPr>
              <w:pStyle w:val="9"/>
              <w:shd w:val="clear" w:color="auto" w:fill="FFFFFF"/>
              <w:spacing w:before="0" w:beforeAutospacing="0" w:after="30" w:afterAutospacing="0" w:line="450" w:lineRule="atLeas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（1）主持国家自然科学基金、中国博士后基金面上项目（二等资助及以上）、中国博士后基金特别资助项目等科研项目1项及以上；</w:t>
            </w:r>
          </w:p>
          <w:p>
            <w:pPr>
              <w:pStyle w:val="9"/>
              <w:shd w:val="clear" w:color="auto" w:fill="FFFFFF"/>
              <w:spacing w:before="0" w:beforeAutospacing="0" w:after="30" w:afterAutospacing="0" w:line="450" w:lineRule="atLeas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（2）发表SCI原创性论文IF≥5分1篇，发表中文核心期刊原创性论文1篇；</w:t>
            </w:r>
          </w:p>
          <w:p>
            <w:pPr>
              <w:pStyle w:val="9"/>
              <w:shd w:val="clear" w:color="auto" w:fill="FFFFFF"/>
              <w:spacing w:before="0" w:beforeAutospacing="0" w:after="30" w:afterAutospacing="0" w:line="450" w:lineRule="atLeas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（3）公开出版发行专著1部；</w:t>
            </w:r>
          </w:p>
          <w:p>
            <w:pPr>
              <w:pStyle w:val="9"/>
              <w:shd w:val="clear" w:color="auto" w:fill="FFFFFF"/>
              <w:spacing w:before="0" w:beforeAutospacing="0" w:after="30" w:afterAutospacing="0" w:line="450" w:lineRule="atLeas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（4）获得省级以上科研成果奖1项；</w:t>
            </w:r>
          </w:p>
          <w:p>
            <w:pPr>
              <w:pStyle w:val="9"/>
              <w:shd w:val="clear" w:color="auto" w:fill="FFFFFF"/>
              <w:spacing w:before="0" w:beforeAutospacing="0" w:after="30" w:afterAutospacing="0" w:line="450" w:lineRule="atLeas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（5）申请或授权发明专利1项以上。</w:t>
            </w:r>
          </w:p>
          <w:p>
            <w:pPr>
              <w:pStyle w:val="9"/>
              <w:shd w:val="clear" w:color="auto" w:fill="FFFFFF"/>
              <w:spacing w:before="0" w:beforeAutospacing="0" w:after="30" w:afterAutospacing="0" w:line="450" w:lineRule="atLeast"/>
              <w:ind w:firstLine="480"/>
              <w:rPr>
                <w:rFonts w:hint="eastAsia" w:ascii="仿宋_GB2312" w:hAnsi="宋体" w:eastAsia="仿宋_GB2312" w:cs="Times New Roman"/>
                <w:b/>
                <w:kern w:val="2"/>
                <w:sz w:val="24"/>
                <w:szCs w:val="24"/>
                <w:lang w:val="en-US" w:eastAsia="zh-CN" w:bidi="ar-SA"/>
              </w:rPr>
            </w:pPr>
            <w:r>
              <w:rPr>
                <w:rFonts w:hint="eastAsia" w:ascii="仿宋_GB2312" w:hAnsi="宋体" w:eastAsia="仿宋_GB2312" w:cs="Times New Roman"/>
                <w:b/>
                <w:kern w:val="2"/>
                <w:sz w:val="24"/>
                <w:szCs w:val="24"/>
                <w:lang w:val="en-US" w:eastAsia="zh-CN" w:bidi="ar-SA"/>
              </w:rPr>
              <w:t>2.良好</w:t>
            </w:r>
          </w:p>
          <w:p>
            <w:pPr>
              <w:pStyle w:val="9"/>
              <w:shd w:val="clear" w:color="auto" w:fill="FFFFFF"/>
              <w:spacing w:before="0" w:beforeAutospacing="0" w:after="30" w:afterAutospacing="0" w:line="450" w:lineRule="atLeast"/>
              <w:ind w:firstLine="48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工作认真，科研作风严谨，按时完成博士后研究工作的阶段性计划，科研业绩较突出，以哈尔滨医科大学附属第一医院、肝脾外科教育部重点实验室为第一署名单位且作为第一完成人取得下列科研成果之一：</w:t>
            </w:r>
          </w:p>
          <w:p>
            <w:pPr>
              <w:pStyle w:val="9"/>
              <w:numPr>
                <w:ilvl w:val="0"/>
                <w:numId w:val="1"/>
              </w:numPr>
              <w:shd w:val="clear" w:color="auto" w:fill="FFFFFF"/>
              <w:spacing w:before="0" w:beforeAutospacing="0" w:after="30" w:afterAutospacing="0" w:line="450" w:lineRule="atLeas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黑龙江省博士后基金（二等资助以上）、黑龙江省自然科学基金等科研项目1项及以上；</w:t>
            </w:r>
          </w:p>
          <w:p>
            <w:pPr>
              <w:pStyle w:val="9"/>
              <w:shd w:val="clear" w:color="auto" w:fill="FFFFFF"/>
              <w:spacing w:before="0" w:beforeAutospacing="0" w:after="30" w:afterAutospacing="0" w:line="450" w:lineRule="atLeas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（2）发表SCI原创性论文IF≥3分1篇，发表中文核心期刊原创性论文1篇；</w:t>
            </w:r>
          </w:p>
          <w:p>
            <w:pPr>
              <w:pStyle w:val="9"/>
              <w:shd w:val="clear" w:color="auto" w:fill="FFFFFF"/>
              <w:spacing w:before="0" w:beforeAutospacing="0" w:after="30" w:afterAutospacing="0" w:line="450" w:lineRule="atLeas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（3）获得厅级以上科研成果奖1项；</w:t>
            </w:r>
          </w:p>
          <w:p>
            <w:pPr>
              <w:pStyle w:val="9"/>
              <w:shd w:val="clear" w:color="auto" w:fill="FFFFFF"/>
              <w:spacing w:before="0" w:beforeAutospacing="0" w:after="30" w:afterAutospacing="0" w:line="450" w:lineRule="atLeast"/>
              <w:ind w:firstLine="480"/>
              <w:rPr>
                <w:rFonts w:hint="eastAsia" w:ascii="仿宋_GB2312" w:hAnsi="宋体" w:eastAsia="仿宋_GB2312" w:cs="Times New Roman"/>
                <w:b/>
                <w:kern w:val="2"/>
                <w:sz w:val="24"/>
                <w:szCs w:val="24"/>
                <w:lang w:val="en-US" w:eastAsia="zh-CN" w:bidi="ar-SA"/>
              </w:rPr>
            </w:pPr>
            <w:r>
              <w:rPr>
                <w:rFonts w:hint="eastAsia" w:ascii="仿宋_GB2312" w:hAnsi="宋体" w:eastAsia="仿宋_GB2312" w:cs="Times New Roman"/>
                <w:b/>
                <w:kern w:val="2"/>
                <w:sz w:val="24"/>
                <w:szCs w:val="24"/>
                <w:lang w:val="en-US" w:eastAsia="zh-CN" w:bidi="ar-SA"/>
              </w:rPr>
              <w:t>3.合格</w:t>
            </w:r>
          </w:p>
          <w:p>
            <w:pPr>
              <w:pStyle w:val="9"/>
              <w:shd w:val="clear" w:color="auto" w:fill="FFFFFF"/>
              <w:spacing w:before="0" w:beforeAutospacing="0" w:after="30" w:afterAutospacing="0" w:line="450" w:lineRule="atLeast"/>
              <w:ind w:firstLine="480"/>
              <w:rPr>
                <w:rFonts w:ascii="仿宋_GB2312" w:eastAsia="仿宋_GB2312"/>
              </w:rPr>
            </w:pPr>
            <w:r>
              <w:rPr>
                <w:rFonts w:hint="eastAsia" w:ascii="仿宋_GB2312" w:hAnsi="宋体" w:eastAsia="仿宋_GB2312" w:cs="Times New Roman"/>
                <w:kern w:val="2"/>
                <w:sz w:val="24"/>
                <w:szCs w:val="24"/>
                <w:lang w:val="en-US" w:eastAsia="zh-CN" w:bidi="ar-SA"/>
              </w:rPr>
              <w:t>工作认真，按时完成博士后研究工作的阶段性计划，科研进展顺利。申请国家自然科学基金、中国博士后科学基金，黑龙江省省博士后资助等科研项目累计不少于两次者。以哈尔滨医科大学附属第一医院、肝脾外科教育部重点实验室为第一署名单位且作为第一完成人取得下列科研成果之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3365" w:hRule="atLeast"/>
        </w:trPr>
        <w:tc>
          <w:tcPr>
            <w:tcW w:w="8568" w:type="dxa"/>
            <w:gridSpan w:val="7"/>
            <w:tcBorders>
              <w:top w:val="single" w:color="auto" w:sz="4" w:space="0"/>
              <w:left w:val="single" w:color="auto" w:sz="4" w:space="0"/>
              <w:bottom w:val="single" w:color="auto" w:sz="4" w:space="0"/>
              <w:right w:val="single" w:color="auto" w:sz="4" w:space="0"/>
            </w:tcBorders>
          </w:tcPr>
          <w:p>
            <w:pPr>
              <w:spacing w:line="480" w:lineRule="exact"/>
              <w:rPr>
                <w:rFonts w:ascii="仿宋_GB2312" w:hAnsi="仿宋_GB2312" w:eastAsia="仿宋_GB2312" w:cs="仿宋_GB2312"/>
                <w:sz w:val="24"/>
                <w:szCs w:val="24"/>
              </w:rPr>
            </w:pPr>
            <w:r>
              <w:rPr>
                <w:rFonts w:hint="eastAsia" w:ascii="仿宋_GB2312" w:hAnsi="仿宋_GB2312" w:eastAsia="仿宋_GB2312" w:cs="仿宋_GB2312"/>
                <w:sz w:val="24"/>
                <w:szCs w:val="24"/>
              </w:rPr>
              <w:t>（1）发表SCI原创性论文不少于1篇，发表中文核心期刊</w:t>
            </w:r>
            <w:r>
              <w:rPr>
                <w:rFonts w:hint="eastAsia" w:ascii="仿宋_GB2312" w:hAnsi="仿宋_GB2312" w:eastAsia="仿宋_GB2312" w:cs="仿宋_GB2312"/>
                <w:bCs/>
                <w:sz w:val="24"/>
                <w:szCs w:val="24"/>
              </w:rPr>
              <w:t>原创性论文</w:t>
            </w:r>
            <w:r>
              <w:rPr>
                <w:rFonts w:hint="eastAsia" w:ascii="仿宋_GB2312" w:hAnsi="仿宋_GB2312" w:eastAsia="仿宋_GB2312" w:cs="仿宋_GB2312"/>
                <w:sz w:val="24"/>
                <w:szCs w:val="24"/>
              </w:rPr>
              <w:t>1篇；</w:t>
            </w:r>
          </w:p>
          <w:p>
            <w:pPr>
              <w:widowControl/>
              <w:shd w:val="clear" w:color="auto" w:fill="FFFFFF"/>
              <w:spacing w:after="30" w:line="450" w:lineRule="atLeas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（2）黑龙江省博士后基金（三等资助）</w:t>
            </w:r>
          </w:p>
          <w:p>
            <w:pPr>
              <w:spacing w:before="80" w:after="80" w:line="480" w:lineRule="exact"/>
              <w:ind w:firstLine="482" w:firstLineChars="200"/>
              <w:rPr>
                <w:rFonts w:hint="eastAsia" w:ascii="仿宋_GB2312" w:hAnsi="宋体" w:eastAsia="仿宋_GB2312"/>
                <w:b/>
                <w:sz w:val="24"/>
                <w:szCs w:val="24"/>
              </w:rPr>
            </w:pPr>
            <w:r>
              <w:rPr>
                <w:rFonts w:hint="eastAsia" w:ascii="仿宋_GB2312" w:hAnsi="宋体" w:eastAsia="仿宋_GB2312"/>
                <w:b/>
                <w:sz w:val="24"/>
                <w:szCs w:val="24"/>
              </w:rPr>
              <w:t>4.不合格（满足下列条件之一）</w:t>
            </w:r>
          </w:p>
          <w:p>
            <w:pPr>
              <w:widowControl/>
              <w:shd w:val="clear" w:color="auto" w:fill="FFFFFF"/>
              <w:spacing w:after="30" w:line="450" w:lineRule="atLeas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（1）无上述任何一项科研成果者。</w:t>
            </w:r>
          </w:p>
          <w:p>
            <w:pPr>
              <w:widowControl/>
              <w:shd w:val="clear" w:color="auto" w:fill="FFFFFF"/>
              <w:spacing w:after="30" w:line="450" w:lineRule="atLeas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（2）无特殊原因未参加中期考核；</w:t>
            </w:r>
          </w:p>
          <w:p>
            <w:pPr>
              <w:widowControl/>
              <w:shd w:val="clear" w:color="auto" w:fill="FFFFFF"/>
              <w:spacing w:after="30" w:line="450" w:lineRule="atLeas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（3）因主观原因研究工作进展缓慢，态度不端正，工作不努力；</w:t>
            </w:r>
          </w:p>
          <w:p>
            <w:pPr>
              <w:widowControl/>
              <w:shd w:val="clear" w:color="auto" w:fill="FFFFFF"/>
              <w:spacing w:after="30" w:line="450" w:lineRule="atLeas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（4）违反国家或学校博士后工作管理规定、博士后工作协议有关条款；</w:t>
            </w:r>
          </w:p>
          <w:p>
            <w:pPr>
              <w:widowControl/>
              <w:shd w:val="clear" w:color="auto" w:fill="FFFFFF"/>
              <w:spacing w:after="30" w:line="450" w:lineRule="atLeas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（5）未参加申报国家自然科学基金、中国博士后科学基金，黑龙江省博士后资助等科研项目。</w:t>
            </w:r>
          </w:p>
          <w:p>
            <w:pPr>
              <w:widowControl/>
              <w:shd w:val="clear" w:color="auto" w:fill="FFFFFF"/>
              <w:spacing w:after="30" w:line="450" w:lineRule="atLeast"/>
              <w:ind w:firstLine="482" w:firstLineChars="200"/>
              <w:jc w:val="left"/>
              <w:rPr>
                <w:rFonts w:hint="eastAsia" w:ascii="仿宋_GB2312" w:hAnsi="宋体" w:eastAsia="仿宋_GB2312"/>
                <w:b/>
                <w:sz w:val="24"/>
                <w:szCs w:val="24"/>
              </w:rPr>
            </w:pPr>
            <w:r>
              <w:rPr>
                <w:rFonts w:hint="eastAsia" w:ascii="仿宋_GB2312" w:hAnsi="宋体" w:eastAsia="仿宋_GB2312"/>
                <w:b/>
                <w:sz w:val="24"/>
                <w:szCs w:val="24"/>
              </w:rPr>
              <w:t>（二）出站考核要求</w:t>
            </w:r>
          </w:p>
          <w:p>
            <w:pPr>
              <w:spacing w:before="80" w:after="80" w:line="480" w:lineRule="exact"/>
              <w:ind w:firstLine="482" w:firstLineChars="200"/>
              <w:rPr>
                <w:rFonts w:hint="eastAsia" w:ascii="仿宋_GB2312" w:hAnsi="宋体" w:eastAsia="仿宋_GB2312"/>
                <w:b/>
                <w:sz w:val="24"/>
                <w:szCs w:val="24"/>
              </w:rPr>
            </w:pPr>
            <w:r>
              <w:rPr>
                <w:rFonts w:hint="eastAsia" w:ascii="仿宋_GB2312" w:hAnsi="宋体" w:eastAsia="仿宋_GB2312"/>
                <w:b/>
                <w:sz w:val="24"/>
                <w:szCs w:val="24"/>
              </w:rPr>
              <w:t>1.同时满足以下两项者为优秀</w:t>
            </w:r>
          </w:p>
          <w:p>
            <w:pPr>
              <w:widowControl/>
              <w:shd w:val="clear" w:color="auto" w:fill="FFFFFF"/>
              <w:spacing w:after="30" w:line="450" w:lineRule="atLeas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（1）要求以哈尔滨医科大学附属第一医院、肝脾外科教育部重点实验室为第一署名单位及通讯作者单位且作为第一完成人取得下列两项科研成果：</w:t>
            </w:r>
          </w:p>
          <w:p>
            <w:pPr>
              <w:widowControl/>
              <w:shd w:val="clear" w:color="auto" w:fill="FFFFFF"/>
              <w:spacing w:after="30" w:line="450" w:lineRule="atLeas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①发表中文核心期刊原创性文章2篇。</w:t>
            </w:r>
          </w:p>
          <w:p>
            <w:pPr>
              <w:widowControl/>
              <w:shd w:val="clear" w:color="auto" w:fill="FFFFFF"/>
              <w:spacing w:after="30" w:line="450" w:lineRule="atLeas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②发表SCI原创性文章累计影响因子≥10分或单篇≥8分者。</w:t>
            </w:r>
          </w:p>
          <w:p>
            <w:pPr>
              <w:widowControl/>
              <w:shd w:val="clear" w:color="auto" w:fill="FFFFFF"/>
              <w:spacing w:after="30" w:line="450" w:lineRule="atLeas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（2）研究课题满足以下要求之一</w:t>
            </w:r>
          </w:p>
          <w:p>
            <w:pPr>
              <w:widowControl/>
              <w:shd w:val="clear" w:color="auto" w:fill="FFFFFF"/>
              <w:spacing w:after="30" w:line="450" w:lineRule="atLeas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①主持国家自然科学基金一项</w:t>
            </w:r>
          </w:p>
          <w:p>
            <w:pPr>
              <w:widowControl/>
              <w:shd w:val="clear" w:color="auto" w:fill="FFFFFF"/>
              <w:spacing w:after="30" w:line="450" w:lineRule="atLeas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②主持中国博士后基金特别资助项目</w:t>
            </w:r>
          </w:p>
          <w:p>
            <w:pPr>
              <w:spacing w:before="80" w:after="80" w:line="480" w:lineRule="exact"/>
              <w:ind w:firstLine="482" w:firstLineChars="200"/>
              <w:rPr>
                <w:rFonts w:hint="eastAsia" w:ascii="仿宋_GB2312" w:hAnsi="宋体" w:eastAsia="仿宋_GB2312"/>
                <w:b/>
                <w:sz w:val="24"/>
                <w:szCs w:val="24"/>
              </w:rPr>
            </w:pPr>
            <w:r>
              <w:rPr>
                <w:rFonts w:hint="eastAsia" w:ascii="仿宋_GB2312" w:hAnsi="宋体" w:eastAsia="仿宋_GB2312"/>
                <w:b/>
                <w:sz w:val="24"/>
                <w:szCs w:val="24"/>
              </w:rPr>
              <w:t>2.同时满足以下两项者为合格</w:t>
            </w:r>
          </w:p>
          <w:p>
            <w:pPr>
              <w:widowControl/>
              <w:shd w:val="clear" w:color="auto" w:fill="FFFFFF"/>
              <w:spacing w:after="30" w:line="450" w:lineRule="atLeas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（1）要求以哈尔滨医科大学附属第一医院、肝脾外科教育部重点实验室为第一署名单位及通讯作者单位且作为第一完成人取得下列两项科研成果：</w:t>
            </w:r>
          </w:p>
          <w:p>
            <w:pPr>
              <w:widowControl/>
              <w:shd w:val="clear" w:color="auto" w:fill="FFFFFF"/>
              <w:spacing w:after="30" w:line="450" w:lineRule="atLeas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①发表中文核心期刊原创性论文总数不少于1篇</w:t>
            </w:r>
          </w:p>
          <w:p>
            <w:pPr>
              <w:widowControl/>
              <w:shd w:val="clear" w:color="auto" w:fill="FFFFFF"/>
              <w:spacing w:after="30" w:line="450" w:lineRule="atLeas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②发表SCI原创性文章累计影响因子≥7.5分以上或单篇≥5分</w:t>
            </w:r>
          </w:p>
          <w:p>
            <w:pPr>
              <w:widowControl/>
              <w:shd w:val="clear" w:color="auto" w:fill="FFFFFF"/>
              <w:spacing w:after="30" w:line="450" w:lineRule="atLeas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（2）研究课题满足以下要求之一</w:t>
            </w:r>
          </w:p>
          <w:p>
            <w:pPr>
              <w:widowControl/>
              <w:shd w:val="clear" w:color="auto" w:fill="FFFFFF"/>
              <w:spacing w:after="30" w:line="450" w:lineRule="atLeas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①主持省部级研究项目一项</w:t>
            </w:r>
          </w:p>
          <w:p>
            <w:pPr>
              <w:widowControl/>
              <w:shd w:val="clear" w:color="auto" w:fill="FFFFFF"/>
              <w:spacing w:after="30" w:line="450" w:lineRule="atLeas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②主持中国博士后基金面上项目或黑龙江省博士后基金累计两项及以上</w:t>
            </w:r>
          </w:p>
          <w:p>
            <w:pPr>
              <w:widowControl/>
              <w:shd w:val="clear" w:color="auto" w:fill="FFFFFF"/>
              <w:spacing w:after="30" w:line="450" w:lineRule="atLeast"/>
              <w:jc w:val="left"/>
              <w:rPr>
                <w:rFonts w:ascii="仿宋_GB2312" w:hAnsi="宋体" w:eastAsia="仿宋_GB2312"/>
                <w:b/>
                <w:sz w:val="24"/>
                <w:szCs w:val="24"/>
              </w:rPr>
            </w:pPr>
            <w:r>
              <w:rPr>
                <w:rFonts w:hint="eastAsia" w:ascii="仿宋_GB2312" w:hAnsi="仿宋_GB2312" w:eastAsia="仿宋_GB2312" w:cs="仿宋_GB2312"/>
                <w:kern w:val="0"/>
                <w:sz w:val="24"/>
                <w:szCs w:val="24"/>
              </w:rPr>
              <w:t>出站考核成绩优秀者予以留校，对于有技术成果获奖、发明专利等方面的成绩的博士后，在参考以上标准的基础上进行灵活调整。</w:t>
            </w:r>
          </w:p>
        </w:tc>
      </w:tr>
    </w:tbl>
    <w:p>
      <w:pPr>
        <w:pStyle w:val="4"/>
        <w:keepNext w:val="0"/>
        <w:keepLines w:val="0"/>
        <w:pageBreakBefore w:val="0"/>
        <w:widowControl w:val="0"/>
        <w:kinsoku/>
        <w:wordWrap/>
        <w:overflowPunct/>
        <w:topLinePunct w:val="0"/>
        <w:autoSpaceDE/>
        <w:autoSpaceDN/>
        <w:bidi w:val="0"/>
        <w:adjustRightInd/>
        <w:snapToGrid/>
        <w:textAlignment w:val="auto"/>
        <w:rPr>
          <w:rFonts w:ascii="仿宋_GB2312" w:eastAsia="仿宋_GB2312"/>
          <w:b/>
        </w:rPr>
      </w:pPr>
    </w:p>
    <w:sectPr>
      <w:headerReference r:id="rId3" w:type="default"/>
      <w:footerReference r:id="rId4" w:type="default"/>
      <w:pgSz w:w="11907" w:h="16840"/>
      <w:pgMar w:top="1440" w:right="1797" w:bottom="1440" w:left="1797"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新宋体">
    <w:panose1 w:val="02010609030101010101"/>
    <w:charset w:val="86"/>
    <w:family w:val="modern"/>
    <w:pitch w:val="default"/>
    <w:sig w:usb0="00000003" w:usb1="080E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rStyle w:val="13"/>
      </w:rPr>
      <w:fldChar w:fldCharType="begin"/>
    </w:r>
    <w:r>
      <w:rPr>
        <w:rStyle w:val="13"/>
      </w:rPr>
      <w:instrText xml:space="preserve"> PAGE </w:instrText>
    </w:r>
    <w:r>
      <w:rPr>
        <w:rStyle w:val="13"/>
      </w:rPr>
      <w:fldChar w:fldCharType="separate"/>
    </w:r>
    <w:r>
      <w:rPr>
        <w:rStyle w:val="13"/>
      </w:rPr>
      <w:t>4</w:t>
    </w:r>
    <w:r>
      <w:rPr>
        <w:rStyle w:val="13"/>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92DF38"/>
    <w:multiLevelType w:val="singleLevel"/>
    <w:tmpl w:val="2C92DF3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651B4"/>
    <w:rsid w:val="00006FBC"/>
    <w:rsid w:val="0001140C"/>
    <w:rsid w:val="00021D74"/>
    <w:rsid w:val="0004330B"/>
    <w:rsid w:val="00051EE0"/>
    <w:rsid w:val="000524F7"/>
    <w:rsid w:val="00060045"/>
    <w:rsid w:val="0006336E"/>
    <w:rsid w:val="000706A2"/>
    <w:rsid w:val="00095561"/>
    <w:rsid w:val="000A3843"/>
    <w:rsid w:val="000A7B1C"/>
    <w:rsid w:val="000C4229"/>
    <w:rsid w:val="000C4CC6"/>
    <w:rsid w:val="000D1D00"/>
    <w:rsid w:val="000F083B"/>
    <w:rsid w:val="000F0AC4"/>
    <w:rsid w:val="000F1536"/>
    <w:rsid w:val="00100FB9"/>
    <w:rsid w:val="00111BA1"/>
    <w:rsid w:val="00113E6A"/>
    <w:rsid w:val="001148A5"/>
    <w:rsid w:val="00115F59"/>
    <w:rsid w:val="001204AA"/>
    <w:rsid w:val="00121A05"/>
    <w:rsid w:val="0013527A"/>
    <w:rsid w:val="001447E3"/>
    <w:rsid w:val="00145AF8"/>
    <w:rsid w:val="0014694B"/>
    <w:rsid w:val="001543F4"/>
    <w:rsid w:val="00166296"/>
    <w:rsid w:val="00166A59"/>
    <w:rsid w:val="00174C1F"/>
    <w:rsid w:val="00192997"/>
    <w:rsid w:val="00196731"/>
    <w:rsid w:val="001A26A1"/>
    <w:rsid w:val="001A5AC8"/>
    <w:rsid w:val="001C569D"/>
    <w:rsid w:val="001C7A6D"/>
    <w:rsid w:val="001C7D50"/>
    <w:rsid w:val="001D139F"/>
    <w:rsid w:val="001E3197"/>
    <w:rsid w:val="001E46EC"/>
    <w:rsid w:val="001E79C3"/>
    <w:rsid w:val="001F5DC0"/>
    <w:rsid w:val="00203E80"/>
    <w:rsid w:val="00211C9C"/>
    <w:rsid w:val="00216283"/>
    <w:rsid w:val="002204A3"/>
    <w:rsid w:val="00232AFF"/>
    <w:rsid w:val="00233EC9"/>
    <w:rsid w:val="00234816"/>
    <w:rsid w:val="0024469E"/>
    <w:rsid w:val="00262B99"/>
    <w:rsid w:val="00264FFD"/>
    <w:rsid w:val="0026632D"/>
    <w:rsid w:val="0026635C"/>
    <w:rsid w:val="00292FA7"/>
    <w:rsid w:val="002A530D"/>
    <w:rsid w:val="002B27B4"/>
    <w:rsid w:val="002B7976"/>
    <w:rsid w:val="002C0FAD"/>
    <w:rsid w:val="002D0BF1"/>
    <w:rsid w:val="002D77AB"/>
    <w:rsid w:val="002E7A1D"/>
    <w:rsid w:val="002F29BE"/>
    <w:rsid w:val="002F6C4C"/>
    <w:rsid w:val="003064E8"/>
    <w:rsid w:val="003112C1"/>
    <w:rsid w:val="003127EE"/>
    <w:rsid w:val="00317201"/>
    <w:rsid w:val="00317447"/>
    <w:rsid w:val="003361D1"/>
    <w:rsid w:val="003439D3"/>
    <w:rsid w:val="00363376"/>
    <w:rsid w:val="00363389"/>
    <w:rsid w:val="00365219"/>
    <w:rsid w:val="0038382A"/>
    <w:rsid w:val="00390C06"/>
    <w:rsid w:val="003928C7"/>
    <w:rsid w:val="003C5732"/>
    <w:rsid w:val="003D1225"/>
    <w:rsid w:val="00402AF0"/>
    <w:rsid w:val="004038E4"/>
    <w:rsid w:val="00411500"/>
    <w:rsid w:val="00416F33"/>
    <w:rsid w:val="00420673"/>
    <w:rsid w:val="0042390B"/>
    <w:rsid w:val="004331D4"/>
    <w:rsid w:val="0043366D"/>
    <w:rsid w:val="0044180E"/>
    <w:rsid w:val="00445BED"/>
    <w:rsid w:val="00452096"/>
    <w:rsid w:val="004535C0"/>
    <w:rsid w:val="00460137"/>
    <w:rsid w:val="0047185E"/>
    <w:rsid w:val="004735A3"/>
    <w:rsid w:val="00485051"/>
    <w:rsid w:val="00493671"/>
    <w:rsid w:val="004A5A7D"/>
    <w:rsid w:val="004A756C"/>
    <w:rsid w:val="004C3C1C"/>
    <w:rsid w:val="004D1860"/>
    <w:rsid w:val="004F0160"/>
    <w:rsid w:val="00500715"/>
    <w:rsid w:val="0050481D"/>
    <w:rsid w:val="005069DF"/>
    <w:rsid w:val="00523D82"/>
    <w:rsid w:val="00531294"/>
    <w:rsid w:val="0055226F"/>
    <w:rsid w:val="00572321"/>
    <w:rsid w:val="005876E8"/>
    <w:rsid w:val="005A063D"/>
    <w:rsid w:val="005A4DC7"/>
    <w:rsid w:val="005C3A54"/>
    <w:rsid w:val="005D7F05"/>
    <w:rsid w:val="005E57B2"/>
    <w:rsid w:val="00604DCE"/>
    <w:rsid w:val="00607372"/>
    <w:rsid w:val="006123DA"/>
    <w:rsid w:val="00613D3E"/>
    <w:rsid w:val="00617F59"/>
    <w:rsid w:val="00624E35"/>
    <w:rsid w:val="00635F48"/>
    <w:rsid w:val="00644BD3"/>
    <w:rsid w:val="006503C0"/>
    <w:rsid w:val="00651BF6"/>
    <w:rsid w:val="0065334B"/>
    <w:rsid w:val="00661465"/>
    <w:rsid w:val="006652BB"/>
    <w:rsid w:val="006668A3"/>
    <w:rsid w:val="00673AEA"/>
    <w:rsid w:val="0067659C"/>
    <w:rsid w:val="0069014A"/>
    <w:rsid w:val="006A22F7"/>
    <w:rsid w:val="006A32A3"/>
    <w:rsid w:val="006A3AEE"/>
    <w:rsid w:val="006A5A79"/>
    <w:rsid w:val="006B6393"/>
    <w:rsid w:val="006C16B1"/>
    <w:rsid w:val="00703358"/>
    <w:rsid w:val="00714303"/>
    <w:rsid w:val="007422B8"/>
    <w:rsid w:val="00745943"/>
    <w:rsid w:val="00767133"/>
    <w:rsid w:val="007778BB"/>
    <w:rsid w:val="00777FCA"/>
    <w:rsid w:val="007A2C79"/>
    <w:rsid w:val="007B253D"/>
    <w:rsid w:val="007C0C21"/>
    <w:rsid w:val="007C2B5A"/>
    <w:rsid w:val="007D36A4"/>
    <w:rsid w:val="007D7003"/>
    <w:rsid w:val="007E07DD"/>
    <w:rsid w:val="007E3474"/>
    <w:rsid w:val="007E3DA0"/>
    <w:rsid w:val="007F7366"/>
    <w:rsid w:val="00807B43"/>
    <w:rsid w:val="00815105"/>
    <w:rsid w:val="00821076"/>
    <w:rsid w:val="00823E76"/>
    <w:rsid w:val="008403A3"/>
    <w:rsid w:val="008502DC"/>
    <w:rsid w:val="00860632"/>
    <w:rsid w:val="008618B9"/>
    <w:rsid w:val="008651B4"/>
    <w:rsid w:val="00880EA2"/>
    <w:rsid w:val="00882430"/>
    <w:rsid w:val="008861E0"/>
    <w:rsid w:val="00894F34"/>
    <w:rsid w:val="008C044E"/>
    <w:rsid w:val="008C1A01"/>
    <w:rsid w:val="008C402E"/>
    <w:rsid w:val="008C69FF"/>
    <w:rsid w:val="008F63EA"/>
    <w:rsid w:val="009038BF"/>
    <w:rsid w:val="009238E6"/>
    <w:rsid w:val="00924632"/>
    <w:rsid w:val="0093225B"/>
    <w:rsid w:val="009368F6"/>
    <w:rsid w:val="009518F8"/>
    <w:rsid w:val="00960561"/>
    <w:rsid w:val="009708ED"/>
    <w:rsid w:val="0097175D"/>
    <w:rsid w:val="00976F29"/>
    <w:rsid w:val="009A4C70"/>
    <w:rsid w:val="009A6128"/>
    <w:rsid w:val="009B298F"/>
    <w:rsid w:val="009C28AD"/>
    <w:rsid w:val="009C7B81"/>
    <w:rsid w:val="009D6C85"/>
    <w:rsid w:val="009E0920"/>
    <w:rsid w:val="009E1B74"/>
    <w:rsid w:val="009F0D69"/>
    <w:rsid w:val="00A0571D"/>
    <w:rsid w:val="00A23CD6"/>
    <w:rsid w:val="00A25969"/>
    <w:rsid w:val="00A30F6B"/>
    <w:rsid w:val="00A42069"/>
    <w:rsid w:val="00A529B6"/>
    <w:rsid w:val="00A551E5"/>
    <w:rsid w:val="00A56307"/>
    <w:rsid w:val="00A5660B"/>
    <w:rsid w:val="00A70107"/>
    <w:rsid w:val="00A728DA"/>
    <w:rsid w:val="00A85C17"/>
    <w:rsid w:val="00A87A3B"/>
    <w:rsid w:val="00A90266"/>
    <w:rsid w:val="00A931D4"/>
    <w:rsid w:val="00A97147"/>
    <w:rsid w:val="00AA19CE"/>
    <w:rsid w:val="00AB114A"/>
    <w:rsid w:val="00AB7B97"/>
    <w:rsid w:val="00AC176E"/>
    <w:rsid w:val="00AC37BB"/>
    <w:rsid w:val="00AC4352"/>
    <w:rsid w:val="00AD1741"/>
    <w:rsid w:val="00AD5F27"/>
    <w:rsid w:val="00AD736D"/>
    <w:rsid w:val="00AF107B"/>
    <w:rsid w:val="00AF549E"/>
    <w:rsid w:val="00B01D71"/>
    <w:rsid w:val="00B25516"/>
    <w:rsid w:val="00B26866"/>
    <w:rsid w:val="00B40E27"/>
    <w:rsid w:val="00B417E9"/>
    <w:rsid w:val="00B4272C"/>
    <w:rsid w:val="00B624C0"/>
    <w:rsid w:val="00B70C3A"/>
    <w:rsid w:val="00B82FE9"/>
    <w:rsid w:val="00B83A65"/>
    <w:rsid w:val="00B83C29"/>
    <w:rsid w:val="00B86E00"/>
    <w:rsid w:val="00BA5C52"/>
    <w:rsid w:val="00BA7FD8"/>
    <w:rsid w:val="00BB27F5"/>
    <w:rsid w:val="00BC5247"/>
    <w:rsid w:val="00BD1010"/>
    <w:rsid w:val="00BE79A2"/>
    <w:rsid w:val="00BF08F2"/>
    <w:rsid w:val="00C13A3E"/>
    <w:rsid w:val="00C15F84"/>
    <w:rsid w:val="00C2422A"/>
    <w:rsid w:val="00C33FC0"/>
    <w:rsid w:val="00C46B5D"/>
    <w:rsid w:val="00C47227"/>
    <w:rsid w:val="00C47DD5"/>
    <w:rsid w:val="00C5195A"/>
    <w:rsid w:val="00C519C2"/>
    <w:rsid w:val="00C62210"/>
    <w:rsid w:val="00C62A29"/>
    <w:rsid w:val="00C743AF"/>
    <w:rsid w:val="00CB40A0"/>
    <w:rsid w:val="00CB5BD1"/>
    <w:rsid w:val="00CC69BC"/>
    <w:rsid w:val="00CD3C8F"/>
    <w:rsid w:val="00CD7356"/>
    <w:rsid w:val="00CE2715"/>
    <w:rsid w:val="00D06804"/>
    <w:rsid w:val="00D24DD1"/>
    <w:rsid w:val="00D3171D"/>
    <w:rsid w:val="00D32D7A"/>
    <w:rsid w:val="00D3412A"/>
    <w:rsid w:val="00D4796B"/>
    <w:rsid w:val="00D47F69"/>
    <w:rsid w:val="00D62EEE"/>
    <w:rsid w:val="00D863D4"/>
    <w:rsid w:val="00D9677C"/>
    <w:rsid w:val="00DC2AD9"/>
    <w:rsid w:val="00DC4FCA"/>
    <w:rsid w:val="00DC6C74"/>
    <w:rsid w:val="00DD10E7"/>
    <w:rsid w:val="00DE08D1"/>
    <w:rsid w:val="00DE0A76"/>
    <w:rsid w:val="00DE11FE"/>
    <w:rsid w:val="00DE6528"/>
    <w:rsid w:val="00E02E61"/>
    <w:rsid w:val="00E325AF"/>
    <w:rsid w:val="00E44FAE"/>
    <w:rsid w:val="00E60A3E"/>
    <w:rsid w:val="00E710BD"/>
    <w:rsid w:val="00E751A7"/>
    <w:rsid w:val="00E76EBC"/>
    <w:rsid w:val="00E81D77"/>
    <w:rsid w:val="00E9285C"/>
    <w:rsid w:val="00E96612"/>
    <w:rsid w:val="00EB1B86"/>
    <w:rsid w:val="00EB7E27"/>
    <w:rsid w:val="00EC07BE"/>
    <w:rsid w:val="00EC4DF1"/>
    <w:rsid w:val="00EC5723"/>
    <w:rsid w:val="00ED6036"/>
    <w:rsid w:val="00EE65BC"/>
    <w:rsid w:val="00EF0CA6"/>
    <w:rsid w:val="00EF6B3E"/>
    <w:rsid w:val="00EF7246"/>
    <w:rsid w:val="00F04AC1"/>
    <w:rsid w:val="00F10A98"/>
    <w:rsid w:val="00F271E4"/>
    <w:rsid w:val="00F27469"/>
    <w:rsid w:val="00F33CA5"/>
    <w:rsid w:val="00F35D96"/>
    <w:rsid w:val="00F423A2"/>
    <w:rsid w:val="00F43D32"/>
    <w:rsid w:val="00F57F42"/>
    <w:rsid w:val="00F9071B"/>
    <w:rsid w:val="00F9462B"/>
    <w:rsid w:val="00F95269"/>
    <w:rsid w:val="00FB6797"/>
    <w:rsid w:val="00FC1B8E"/>
    <w:rsid w:val="00FE5ED3"/>
    <w:rsid w:val="00FF0A48"/>
    <w:rsid w:val="0AEF05A8"/>
    <w:rsid w:val="1BA0738A"/>
    <w:rsid w:val="1BC3582D"/>
    <w:rsid w:val="75D0379C"/>
    <w:rsid w:val="774826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sz w:val="32"/>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qFormat/>
    <w:uiPriority w:val="0"/>
    <w:rPr>
      <w:sz w:val="24"/>
    </w:rPr>
  </w:style>
  <w:style w:type="paragraph" w:styleId="5">
    <w:name w:val="Balloon Text"/>
    <w:basedOn w:val="1"/>
    <w:semiHidden/>
    <w:qFormat/>
    <w:uiPriority w:val="0"/>
    <w:rPr>
      <w:sz w:val="18"/>
      <w:szCs w:val="18"/>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link w:val="16"/>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uiPriority w:val="0"/>
    <w:pPr>
      <w:tabs>
        <w:tab w:val="left" w:pos="1008"/>
        <w:tab w:val="left" w:pos="1908"/>
        <w:tab w:val="left" w:pos="2808"/>
        <w:tab w:val="left" w:pos="4248"/>
        <w:tab w:val="left" w:pos="6048"/>
        <w:tab w:val="left" w:pos="8520"/>
      </w:tabs>
      <w:jc w:val="left"/>
    </w:pPr>
    <w:rPr>
      <w:b/>
      <w:sz w:val="24"/>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1">
    <w:name w:val="Table Grid"/>
    <w:basedOn w:val="10"/>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uiPriority w:val="0"/>
  </w:style>
  <w:style w:type="character" w:styleId="14">
    <w:name w:val="FollowedHyperlink"/>
    <w:basedOn w:val="12"/>
    <w:qFormat/>
    <w:uiPriority w:val="0"/>
    <w:rPr>
      <w:color w:val="800080"/>
      <w:u w:val="single"/>
    </w:rPr>
  </w:style>
  <w:style w:type="character" w:styleId="15">
    <w:name w:val="Hyperlink"/>
    <w:basedOn w:val="12"/>
    <w:qFormat/>
    <w:uiPriority w:val="0"/>
    <w:rPr>
      <w:color w:val="0000FF"/>
      <w:u w:val="single"/>
    </w:rPr>
  </w:style>
  <w:style w:type="character" w:customStyle="1" w:styleId="16">
    <w:name w:val="页眉 Char"/>
    <w:basedOn w:val="12"/>
    <w:link w:val="7"/>
    <w:uiPriority w:val="0"/>
    <w:rPr>
      <w:kern w:val="2"/>
      <w:sz w:val="18"/>
      <w:szCs w:val="18"/>
    </w:rPr>
  </w:style>
  <w:style w:type="character" w:customStyle="1" w:styleId="17">
    <w:name w:val="fontstyle01"/>
    <w:basedOn w:val="12"/>
    <w:uiPriority w:val="0"/>
    <w:rPr>
      <w:rFonts w:hint="eastAsia" w:ascii="新宋体" w:hAnsi="新宋体" w:eastAsia="新宋体"/>
      <w:color w:val="000000"/>
      <w:sz w:val="24"/>
      <w:szCs w:val="24"/>
    </w:rPr>
  </w:style>
  <w:style w:type="character" w:customStyle="1" w:styleId="18">
    <w:name w:val="fontstyle21"/>
    <w:basedOn w:val="12"/>
    <w:uiPriority w:val="0"/>
    <w:rPr>
      <w:rFonts w:hint="default" w:ascii="Times New Roman" w:hAnsi="Times New Roman" w:cs="Times New Roman"/>
      <w:b/>
      <w:bCs/>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85ED68-7B48-4EAA-A96E-253304BD712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462</Words>
  <Characters>2635</Characters>
  <Lines>21</Lines>
  <Paragraphs>6</Paragraphs>
  <TotalTime>18</TotalTime>
  <ScaleCrop>false</ScaleCrop>
  <LinksUpToDate>false</LinksUpToDate>
  <CharactersWithSpaces>3091</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2019-05-29T07:05:00Z</dcterms:created>
  <dc:creator>zhangsihong</dc:creator>
  <cp:lastModifiedBy>嗖嗖 ⚡</cp:lastModifiedBy>
  <cp:lastPrinted>2019-05-30T01:11:00Z</cp:lastPrinted>
  <dcterms:modified xsi:type="dcterms:W3CDTF">2020-07-17T06:03:21Z</dcterms:modified>
  <dc:title>项目编号</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