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GoBack"/>
      <w:r>
        <w:rPr>
          <w:rStyle w:val="7"/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44"/>
          <w:szCs w:val="44"/>
          <w:bdr w:val="none" w:color="auto" w:sz="0" w:space="0"/>
          <w:shd w:val="clear" w:fill="FFFFFF"/>
        </w:rPr>
        <w:t>青岛市妇女儿童医院人才招聘需求计划表</w:t>
      </w:r>
    </w:p>
    <w:bookmarkEnd w:id="0"/>
    <w:tbl>
      <w:tblPr>
        <w:tblStyle w:val="5"/>
        <w:tblpPr w:leftFromText="180" w:rightFromText="180" w:vertAnchor="text" w:horzAnchor="page" w:tblpX="1432" w:tblpY="663"/>
        <w:tblOverlap w:val="never"/>
        <w:tblW w:w="9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0"/>
        <w:gridCol w:w="1532"/>
        <w:gridCol w:w="4093"/>
        <w:gridCol w:w="21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6"/>
                <w:szCs w:val="16"/>
              </w:rPr>
              <w:t>岗位名称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6"/>
                <w:szCs w:val="16"/>
              </w:rPr>
              <w:t>层次</w:t>
            </w:r>
          </w:p>
        </w:tc>
        <w:tc>
          <w:tcPr>
            <w:tcW w:w="4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6"/>
                <w:szCs w:val="16"/>
              </w:rPr>
              <w:t>岗位需求条件</w:t>
            </w:r>
          </w:p>
        </w:tc>
        <w:tc>
          <w:tcPr>
            <w:tcW w:w="2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7"/>
                <w:rFonts w:hint="eastAsia" w:ascii="宋体" w:hAnsi="宋体" w:eastAsia="宋体" w:cs="宋体"/>
                <w:i w:val="0"/>
                <w:caps w:val="0"/>
                <w:color w:val="333333"/>
                <w:spacing w:val="7"/>
                <w:sz w:val="16"/>
                <w:szCs w:val="16"/>
              </w:rPr>
              <w:t>相关待遇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成人外科（脑外、胸外、神经外、普外、骨外、泌尿外）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学科带头人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1.50周岁以下；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3.副高及以上职称；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4.具备五年及以上三甲医院工作经历，具有科室管理工作经验者优先；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5.担任副省级城市或省会城市专业学会副主委及以上职务；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6.在本专业内享有较高的学术影响力。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1.按照标准享受青岛市人才引进相关政策和待遇；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2.科研启动基金、待遇一对一面议。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学科骨干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1.45周岁以下；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3.中级及以上职称；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4.具备三年以上三甲医院工作经历；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5.具有较丰富的临床诊疗经验，可独立解决本专业复杂疑难技术问题，擅长本学科各类疾病治疗。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成人内科（神经内、心内、肾内、消化内、血液内、呼吸内、内分泌）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学科带头人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1.50周岁以下；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3.副高及以上职称；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4.具备五年及以上三甲医院工作经历，具有科室管理工作经验者优先；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5.担任副省级城市或省会城市专业学会副主委及以上职务；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6.在本专业内享有较高的学术影响力。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1.按照标准享受青岛市人才引进相关政策和待遇；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2.科研启动基金、待遇一对一面议。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学科骨干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1.45周岁以下；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3.中级及以上职称；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4.具备三年以上三甲医院工作经历；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5.具有较丰富的临床诊疗经验，可独立解决本专业复杂疑难技术问题，擅长本学科各类疾病治疗。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肿瘤科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学科带头人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1.50周岁以下；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3.副高及以上职称；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4.具备五年及以上三甲医院工作经历，具有科室管理工作经验者优先；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5.担任副省级城市或省会城市专业学会副主委及以上职务；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6.在肿瘤疾病治疗领域享有较高的学术影响力。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1.按照标准享受青岛市人才引进相关政策和待遇；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2.科研启动基金、待遇一对一面议。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学科骨干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1.45周岁以下；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3.中级及以上职称；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4.具备三年以上三甲医院工作经历；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5.具有较丰富的临床诊疗经验，可独立解决本专业复杂疑难技术问题，擅长本学科各类疾病治疗。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麻醉科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学科带头人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1.50周岁以下；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3.副高及以上职称；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4.具备五年及以上三甲医院工作经历，具有科室管理工作经验者优先；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5.担任副省级城市或省会城市专业学会副主委及以上职务；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6.在本专业内享有较高的学术影响力。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1.按照标准享受青岛市人才引进相关政策和待遇；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2.科研启动基金、待遇一对一面议。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学科骨干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1.45周岁以下；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3.中级及以上职称；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4.具备三年以上三甲医院工作经历；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5.具有较丰富的临床诊疗经验，可独立解决本专业复杂疑难技术问题，擅长本学科各类疾病治疗。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7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超声科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学科带头人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1.50周岁以下；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3.副高及以上职称；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4.具备五年及以上三甲医院工作经历，具有科室管理工作经验者优先；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5.担任副省级城市或省会城市专业学会副主委及以上职务；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6.在本专业内享有较高的学术影响力。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1.按照标准享受青岛市人才引进相关政策和待遇；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2.科研启动基金、待遇一对一面议。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学科骨干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1.45周岁以下；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3.中级及以上职称；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4.具备三年以上三甲医院工作经历；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5.具有较丰富的临床诊疗经验，可独立解决本专业复杂疑难技术问题，擅长本学科各类疾病治疗。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0" w:hRule="atLeast"/>
        </w:trPr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妇产科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学科带头人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1.50周岁以下；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3.副高及以上职称；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4.具备五年及以上三甲医院工作经历，具有科室管理工作经验者优先；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5.担任副省级城市或省会城市专业学会副主委及以上职务；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6.在本专业内享有较高的学术影响力。</w:t>
            </w:r>
          </w:p>
        </w:tc>
        <w:tc>
          <w:tcPr>
            <w:tcW w:w="2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1.按照标准享受青岛市人才引进相关政策和待遇；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2.科研启动基金、待遇一对一面议。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3" w:hRule="atLeast"/>
        </w:trPr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学科骨干</w:t>
            </w:r>
          </w:p>
        </w:tc>
        <w:tc>
          <w:tcPr>
            <w:tcW w:w="4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1.45周岁以下；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2.硕士及以上学历；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3.中级及以上职称；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4.具备三年以上三甲医院工作经历；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7"/>
                <w:sz w:val="16"/>
                <w:szCs w:val="16"/>
              </w:rPr>
              <w:t>5.具有较丰富的临床诊疗经验，可独立解决本专业复杂疑难技术问题，擅长本学科各类疾病治疗。</w:t>
            </w:r>
          </w:p>
        </w:tc>
        <w:tc>
          <w:tcPr>
            <w:tcW w:w="0" w:type="auto"/>
            <w:shd w:val="clear" w:color="auto" w:fill="FFFFFF"/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7"/>
                <w:sz w:val="20"/>
                <w:szCs w:val="2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F226B"/>
    <w:rsid w:val="08FF226B"/>
    <w:rsid w:val="0D0C494F"/>
    <w:rsid w:val="12C3758A"/>
    <w:rsid w:val="14BF3E0B"/>
    <w:rsid w:val="35944AF1"/>
    <w:rsid w:val="466E1153"/>
    <w:rsid w:val="6E485B96"/>
    <w:rsid w:val="7A6164B9"/>
    <w:rsid w:val="7B81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Calibri" w:hAnsi="Calibri" w:eastAsia="宋体" w:cs="Arial"/>
      <w:b/>
      <w:kern w:val="44"/>
      <w:sz w:val="32"/>
      <w:szCs w:val="22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Arial"/>
      <w:b/>
      <w:sz w:val="18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标题 2 Char"/>
    <w:link w:val="3"/>
    <w:qFormat/>
    <w:uiPriority w:val="0"/>
    <w:rPr>
      <w:rFonts w:ascii="Arial" w:hAnsi="Arial" w:eastAsia="黑体" w:cs="Arial"/>
      <w:b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2020-07-10T00:50:00Z</dcterms:created>
  <dc:creator>1937468474</dc:creator>
  <cp:lastModifiedBy>1937468474</cp:lastModifiedBy>
  <dcterms:modified xsi:type="dcterms:W3CDTF">2020-07-10T05:22:37Z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