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附件2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  <w:vertAlign w:val="baseline"/>
        </w:rPr>
        <w:t>2020年海南省住培基地招收名额分配表</w:t>
      </w:r>
      <w:bookmarkEnd w:id="0"/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2497"/>
        <w:gridCol w:w="1109"/>
        <w:gridCol w:w="755"/>
        <w:gridCol w:w="753"/>
        <w:gridCol w:w="855"/>
        <w:gridCol w:w="929"/>
        <w:gridCol w:w="841"/>
        <w:gridCol w:w="899"/>
        <w:gridCol w:w="1295"/>
        <w:gridCol w:w="1324"/>
        <w:gridCol w:w="1061"/>
        <w:gridCol w:w="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培训基地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2020年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招收名额</w:t>
            </w:r>
          </w:p>
        </w:tc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其中紧缺专业招收名额（应完成的最低招收指标数，各培训基地可适当增加指标数）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255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11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全科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儿科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妇产科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麻醉科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精神科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急诊科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临床病理科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中医全科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海南省人民医院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海南医学院第一附属医院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海南医学院第二附属医院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海口市人民医院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三亚中心医院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解放军第九二八医院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解放军总医院海南医院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海南省中医院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海口市中医医院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三亚市中医院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0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琼海市中医院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0" w:type="dxa"/>
            <w:gridSpan w:val="2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720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  <w:vertAlign w:val="baseline"/>
              </w:rPr>
              <w:t>287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07567"/>
    <w:rsid w:val="2D60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2020-07-07T02:48:00Z</dcterms:created>
  <dc:creator>弫訫羝卜禍岘莳</dc:creator>
  <cp:lastModifiedBy>弫訫羝卜禍岘莳</cp:lastModifiedBy>
  <dcterms:modified xsi:type="dcterms:W3CDTF">2020-07-07T02:49:38Z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