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line="440" w:lineRule="exact"/>
        <w:jc w:val="center"/>
        <w:rPr>
          <w:rFonts w:hint="eastAsia" w:ascii="仿宋" w:hAnsi="仿宋" w:eastAsia="仿宋" w:cs="仿宋"/>
          <w:b/>
          <w:sz w:val="32"/>
          <w:szCs w:val="32"/>
          <w:highlight w:val="none"/>
          <w:lang w:eastAsia="zh-CN"/>
        </w:rPr>
      </w:pPr>
      <w:bookmarkStart w:id="0" w:name="_GoBack"/>
      <w:bookmarkEnd w:id="0"/>
    </w:p>
    <w:p>
      <w:pPr>
        <w:autoSpaceDE w:val="0"/>
        <w:autoSpaceDN w:val="0"/>
        <w:spacing w:line="440" w:lineRule="exact"/>
        <w:jc w:val="center"/>
        <w:rPr>
          <w:rFonts w:hint="eastAsia" w:ascii="仿宋" w:hAnsi="仿宋" w:eastAsia="仿宋" w:cs="仿宋"/>
          <w:b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b/>
          <w:sz w:val="32"/>
          <w:szCs w:val="32"/>
          <w:highlight w:val="none"/>
          <w:lang w:eastAsia="zh-CN"/>
        </w:rPr>
        <w:t>副教授标准</w:t>
      </w:r>
    </w:p>
    <w:p>
      <w:pPr>
        <w:autoSpaceDE w:val="0"/>
        <w:autoSpaceDN w:val="0"/>
        <w:spacing w:line="440" w:lineRule="exact"/>
        <w:jc w:val="center"/>
        <w:rPr>
          <w:rFonts w:hint="eastAsia" w:ascii="仿宋" w:hAnsi="仿宋" w:eastAsia="仿宋" w:cs="仿宋"/>
          <w:b/>
          <w:sz w:val="32"/>
          <w:szCs w:val="32"/>
          <w:highlight w:val="none"/>
          <w:lang w:eastAsia="zh-CN"/>
        </w:rPr>
      </w:pPr>
    </w:p>
    <w:p>
      <w:pPr>
        <w:autoSpaceDE w:val="0"/>
        <w:autoSpaceDN w:val="0"/>
        <w:spacing w:line="440" w:lineRule="exact"/>
        <w:rPr>
          <w:rFonts w:hint="eastAsia" w:ascii="仿宋" w:hAnsi="仿宋" w:eastAsia="仿宋" w:cs="仿宋"/>
          <w:b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/>
          <w:sz w:val="32"/>
          <w:szCs w:val="32"/>
          <w:highlight w:val="none"/>
        </w:rPr>
        <w:t xml:space="preserve">   </w:t>
      </w:r>
      <w:r>
        <w:rPr>
          <w:rFonts w:hint="eastAsia" w:ascii="仿宋" w:hAnsi="仿宋" w:eastAsia="仿宋" w:cs="仿宋"/>
          <w:b/>
          <w:sz w:val="28"/>
          <w:szCs w:val="28"/>
          <w:highlight w:val="none"/>
        </w:rPr>
        <w:t>（一）教学要求</w:t>
      </w:r>
    </w:p>
    <w:p>
      <w:pPr>
        <w:autoSpaceDE w:val="0"/>
        <w:autoSpaceDN w:val="0"/>
        <w:spacing w:line="440" w:lineRule="exact"/>
        <w:ind w:firstLine="561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以教学为主的教师，要求具有充足的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  <w:t>本科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课时量和一定的课程门次，教学效果经学生和同行专家评价达到优秀；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  <w:t>参与课程、教材等教学建设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；取得教学科研成果并承担教学科研项目。</w:t>
      </w:r>
    </w:p>
    <w:p>
      <w:pPr>
        <w:autoSpaceDE w:val="0"/>
        <w:autoSpaceDN w:val="0"/>
        <w:spacing w:line="440" w:lineRule="exact"/>
        <w:ind w:firstLine="561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教学科研并重的教师，要求具有一定的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  <w:t>本科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课时量，教学效果经学生和同行专家评价达到良好以上。</w:t>
      </w:r>
    </w:p>
    <w:p>
      <w:pPr>
        <w:autoSpaceDE w:val="0"/>
        <w:autoSpaceDN w:val="0"/>
        <w:spacing w:line="440" w:lineRule="exact"/>
        <w:ind w:firstLine="561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以科研为主的教师，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  <w:t>凡承担指令性本科教学任务的单位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要求具有基本的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  <w:t>本科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课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时量，教学效果经学生和同行专家评价达到良好以上。</w:t>
      </w:r>
    </w:p>
    <w:p>
      <w:pPr>
        <w:autoSpaceDE w:val="0"/>
        <w:autoSpaceDN w:val="0"/>
        <w:spacing w:line="440" w:lineRule="exact"/>
        <w:ind w:firstLine="561"/>
        <w:rPr>
          <w:rFonts w:hint="eastAsia" w:ascii="仿宋" w:hAnsi="仿宋" w:eastAsia="仿宋" w:cs="仿宋"/>
          <w:b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/>
          <w:sz w:val="28"/>
          <w:szCs w:val="28"/>
          <w:highlight w:val="none"/>
        </w:rPr>
        <w:t>（二）科研要求</w:t>
      </w:r>
    </w:p>
    <w:p>
      <w:pPr>
        <w:autoSpaceDE w:val="0"/>
        <w:autoSpaceDN w:val="0"/>
        <w:spacing w:line="440" w:lineRule="exact"/>
        <w:ind w:firstLine="561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1.教学为主：</w:t>
      </w:r>
    </w:p>
    <w:p>
      <w:pPr>
        <w:autoSpaceDE w:val="0"/>
        <w:autoSpaceDN w:val="0"/>
        <w:spacing w:line="440" w:lineRule="exact"/>
        <w:ind w:firstLine="561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以负责人身份承担C类项目1项，累计可支配经费不少于10万元，取得不少于1项相当1篇被SCI检索的学术论文水平的成果。</w:t>
      </w:r>
    </w:p>
    <w:p>
      <w:pPr>
        <w:autoSpaceDE w:val="0"/>
        <w:autoSpaceDN w:val="0"/>
        <w:spacing w:line="440" w:lineRule="exact"/>
        <w:ind w:firstLine="561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2.教学与科研并重：</w:t>
      </w:r>
    </w:p>
    <w:p>
      <w:pPr>
        <w:autoSpaceDE w:val="0"/>
        <w:autoSpaceDN w:val="0"/>
        <w:spacing w:line="440" w:lineRule="exact"/>
        <w:ind w:firstLine="561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以负责人身份承担A类项目1项，累计可支配经费不少于20万元，发表1篇被SCI检索的学术论文,并具备下列条件之一：</w:t>
      </w:r>
    </w:p>
    <w:p>
      <w:pPr>
        <w:autoSpaceDE w:val="0"/>
        <w:autoSpaceDN w:val="0"/>
        <w:spacing w:line="440" w:lineRule="exact"/>
        <w:ind w:firstLine="561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（1）获部省级以上科技奖不少于1项（国家奖的前3名、部省级一等奖的前2名、部省级二等奖的第1名），或相当数量的其他成果。</w:t>
      </w:r>
    </w:p>
    <w:p>
      <w:pPr>
        <w:autoSpaceDE w:val="0"/>
        <w:autoSpaceDN w:val="0"/>
        <w:spacing w:line="440" w:lineRule="exact"/>
        <w:ind w:firstLine="561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（2）获国家级发明专利不少于1项，或相当数量的其他成果。</w:t>
      </w:r>
    </w:p>
    <w:p>
      <w:pPr>
        <w:autoSpaceDE w:val="0"/>
        <w:autoSpaceDN w:val="0"/>
        <w:spacing w:line="440" w:lineRule="exact"/>
        <w:ind w:firstLine="561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（3）主持制定标准或未转让新药证书或动植物新品种等不少于1项。</w:t>
      </w:r>
    </w:p>
    <w:p>
      <w:pPr>
        <w:autoSpaceDE w:val="0"/>
        <w:autoSpaceDN w:val="0"/>
        <w:spacing w:line="440" w:lineRule="exact"/>
        <w:ind w:firstLine="561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（4）再发表不少于1篇被SCI检索的学术论文或相当数量被EI</w:t>
      </w:r>
      <w:r>
        <w:rPr>
          <w:rFonts w:hint="eastAsia" w:ascii="仿宋" w:hAnsi="仿宋" w:eastAsia="仿宋" w:cs="仿宋"/>
          <w:sz w:val="28"/>
          <w:szCs w:val="32"/>
          <w:highlight w:val="none"/>
        </w:rPr>
        <w:t>、MEDL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检索的学术论文。</w:t>
      </w:r>
    </w:p>
    <w:p>
      <w:pPr>
        <w:autoSpaceDE w:val="0"/>
        <w:autoSpaceDN w:val="0"/>
        <w:spacing w:line="440" w:lineRule="exact"/>
        <w:ind w:firstLine="561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3.科研为主：</w:t>
      </w:r>
    </w:p>
    <w:p>
      <w:pPr>
        <w:autoSpaceDE w:val="0"/>
        <w:autoSpaceDN w:val="0"/>
        <w:spacing w:line="440" w:lineRule="exact"/>
        <w:ind w:firstLine="561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以负责人身份承担A类项目1项及以上，累计可支配经费不少于30万元，发表1篇被SCI检索的学术论文,并具备下列条件之一：</w:t>
      </w:r>
    </w:p>
    <w:p>
      <w:pPr>
        <w:autoSpaceDE w:val="0"/>
        <w:autoSpaceDN w:val="0"/>
        <w:spacing w:line="440" w:lineRule="exact"/>
        <w:ind w:firstLine="561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（1）获部省级以上科技奖不少于1项（国家奖的前3名、部省级一等奖的前2名、部省级二等奖的第1名），或相当数量的其他成果。</w:t>
      </w:r>
    </w:p>
    <w:p>
      <w:pPr>
        <w:autoSpaceDE w:val="0"/>
        <w:autoSpaceDN w:val="0"/>
        <w:spacing w:line="440" w:lineRule="exact"/>
        <w:ind w:firstLine="561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（2）获国家级发明专利不少于2项，或相当数量的其他成果。</w:t>
      </w:r>
    </w:p>
    <w:p>
      <w:pPr>
        <w:autoSpaceDE w:val="0"/>
        <w:autoSpaceDN w:val="0"/>
        <w:spacing w:line="440" w:lineRule="exact"/>
        <w:ind w:firstLine="561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（3）主持制定标准不少于2项，或未转让新药证书或动植物新品种等不少于1项。</w:t>
      </w:r>
    </w:p>
    <w:p>
      <w:pPr>
        <w:autoSpaceDE w:val="0"/>
        <w:autoSpaceDN w:val="0"/>
        <w:spacing w:line="440" w:lineRule="exact"/>
        <w:ind w:firstLine="561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（4）再发表不少于2篇被SCI检索的学术论文或相当数量被EI</w:t>
      </w:r>
      <w:r>
        <w:rPr>
          <w:rFonts w:hint="eastAsia" w:ascii="仿宋" w:hAnsi="仿宋" w:eastAsia="仿宋" w:cs="仿宋"/>
          <w:sz w:val="28"/>
          <w:szCs w:val="32"/>
          <w:highlight w:val="none"/>
        </w:rPr>
        <w:t>、MEDL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检索的学术论文。</w:t>
      </w:r>
    </w:p>
    <w:p>
      <w:pPr>
        <w:autoSpaceDE w:val="0"/>
        <w:autoSpaceDN w:val="0"/>
        <w:spacing w:line="440" w:lineRule="exact"/>
        <w:ind w:firstLine="560" w:firstLineChars="200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4.医疗为主：</w:t>
      </w:r>
    </w:p>
    <w:p>
      <w:pPr>
        <w:autoSpaceDE w:val="0"/>
        <w:autoSpaceDN w:val="0"/>
        <w:spacing w:line="440" w:lineRule="exact"/>
        <w:ind w:firstLine="561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以负责人身份承担C类及以上项目1项，累计可支配经费不少于10万元，发表1篇被SCI检索的学术论文或相当数量的其他成果。</w:t>
      </w:r>
    </w:p>
    <w:p>
      <w:pPr>
        <w:autoSpaceDE w:val="0"/>
        <w:autoSpaceDN w:val="0"/>
        <w:spacing w:line="440" w:lineRule="exact"/>
        <w:ind w:firstLine="561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5.说明：</w:t>
      </w:r>
    </w:p>
    <w:p>
      <w:pPr>
        <w:autoSpaceDE w:val="0"/>
        <w:autoSpaceDN w:val="0"/>
        <w:spacing w:line="440" w:lineRule="exact"/>
        <w:ind w:firstLine="561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（1）国家发明专利1项相当于被SCI检索的学术论文1篇；国际标准1项相当于国家标准2项，国家标准1项相当于被SCI检索的学术论文2篇。</w:t>
      </w:r>
    </w:p>
    <w:p>
      <w:pPr>
        <w:autoSpaceDE w:val="0"/>
        <w:autoSpaceDN w:val="0"/>
        <w:spacing w:line="440" w:lineRule="exact"/>
        <w:ind w:firstLine="561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（2）科技奖励：国家级奖的前三名、部省级一等奖的前二名、部省级二等奖的第一名，相当于被SCI检索的学术论文3篇。国家级奖的第4-6名、部省级一等奖的第3-5名、部省级二等奖的第2名，相当于被SCI检索的学术论文2篇。</w:t>
      </w:r>
    </w:p>
    <w:p>
      <w:pPr>
        <w:autoSpaceDE w:val="0"/>
        <w:autoSpaceDN w:val="0"/>
        <w:spacing w:line="440" w:lineRule="exact"/>
        <w:ind w:firstLine="561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（3）学术论文均为第一责任作者，影响因子为零的论文应剔除，被EI、MEDL检索的学术论文2篇相当于被SCI检索的学术论文1篇。对于高水平学术论文，依据水平可适当加倍计算。</w:t>
      </w:r>
    </w:p>
    <w:p>
      <w:pPr>
        <w:autoSpaceDE w:val="0"/>
        <w:autoSpaceDN w:val="0"/>
        <w:spacing w:line="440" w:lineRule="exact"/>
        <w:ind w:firstLine="561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（4）对于重大原创性成果、重大技术突破，科技成果转化经济效益显著，为国家经济社会发展做出突出贡献的，可由校长直接提名聘任。</w:t>
      </w:r>
    </w:p>
    <w:p>
      <w:pPr>
        <w:autoSpaceDE w:val="0"/>
        <w:autoSpaceDN w:val="0"/>
        <w:spacing w:line="440" w:lineRule="exact"/>
        <w:ind w:firstLine="561"/>
        <w:rPr>
          <w:rFonts w:hint="eastAsia" w:ascii="仿宋" w:hAnsi="仿宋" w:eastAsia="仿宋" w:cs="仿宋"/>
          <w:b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/>
          <w:sz w:val="28"/>
          <w:szCs w:val="28"/>
          <w:highlight w:val="none"/>
        </w:rPr>
        <w:t>（三）其他</w:t>
      </w:r>
    </w:p>
    <w:p>
      <w:pPr>
        <w:autoSpaceDE w:val="0"/>
        <w:autoSpaceDN w:val="0"/>
        <w:spacing w:line="440" w:lineRule="exact"/>
        <w:ind w:firstLine="560" w:firstLineChars="200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自然科学与人文社科交叉、侧重人文社科应用的学科，参考人文社科副教授职务的业绩条件。</w:t>
      </w:r>
    </w:p>
    <w:p>
      <w:pPr>
        <w:rPr>
          <w:highlight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A5784D"/>
    <w:rsid w:val="1AA5784D"/>
    <w:rsid w:val="23646EA6"/>
    <w:rsid w:val="58162BB4"/>
    <w:rsid w:val="63292C1A"/>
    <w:rsid w:val="67A97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36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2020-01-16T09:03:00Z</dcterms:created>
  <dc:creator>张梦露</dc:creator>
  <cp:lastModifiedBy>Administrator</cp:lastModifiedBy>
  <cp:lastPrinted>2020-03-20T02:04:00Z</cp:lastPrinted>
  <dcterms:modified xsi:type="dcterms:W3CDTF">2020-06-05T09:58:50Z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