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pacing w:val="-20"/>
          <w:sz w:val="28"/>
          <w:szCs w:val="28"/>
        </w:rPr>
      </w:pPr>
      <w:r>
        <w:rPr>
          <w:rFonts w:hint="eastAsia" w:ascii="宋体" w:hAnsi="宋体"/>
          <w:spacing w:val="-20"/>
          <w:sz w:val="28"/>
          <w:szCs w:val="28"/>
        </w:rPr>
        <w:t>附件1：</w:t>
      </w:r>
    </w:p>
    <w:p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南通市第六人民医院2020年春季公开招聘工作人员（备案制）岗位简介表</w:t>
      </w:r>
    </w:p>
    <w:p>
      <w:pPr>
        <w:widowControl/>
        <w:spacing w:line="560" w:lineRule="exact"/>
        <w:rPr>
          <w:rFonts w:hint="eastAsia" w:ascii="仿宋_GB2312" w:eastAsia="仿宋_GB2312"/>
          <w:sz w:val="32"/>
          <w:szCs w:val="32"/>
        </w:rPr>
      </w:pPr>
    </w:p>
    <w:bookmarkEnd w:id="0"/>
    <w:tbl>
      <w:tblPr>
        <w:tblStyle w:val="4"/>
        <w:tblW w:w="143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00"/>
        <w:gridCol w:w="1142"/>
        <w:gridCol w:w="660"/>
        <w:gridCol w:w="795"/>
        <w:gridCol w:w="795"/>
        <w:gridCol w:w="615"/>
        <w:gridCol w:w="3055"/>
        <w:gridCol w:w="1250"/>
        <w:gridCol w:w="43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岗位        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岗位        等级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专  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其他条件和说明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麻醉科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三级副主任医师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麻醉学、临床医学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具有副主任医师专业技术资格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药剂科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三级副主任药师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具有副主任药师专业技术资格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肾内科/血液透析中心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三级主治医师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内科学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具有主治医师专业技术资格，血透室工作经历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消化科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三级主治医师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内科学（消化系病）、临床医学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具有主治医师专业技术资格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急诊外科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三级主治医师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具有主治医师专业技术资格，执业范围为外科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眼科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三级主治医师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具有眼科学主治医师专业技术资格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健康管理科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三级主治医师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医学类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具有主治（中）医师专业技术资格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呼吸科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内科学（呼吸系病）、临床医学、肿瘤学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结核科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内科学（呼吸系病）、临床医学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具有执业医师资格。拟从事结核科诊疗工作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结核科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具有执业医师资格和住院医师规范化培训合格证书。拟从事结核科诊疗工作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神经内科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临床医学、内科学、神经病学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具有执业医师资格。拟从事神经介入工作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肾内科/血液透析中心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内科学（肾病）、临床医学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老年科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老年医学、内科学、临床医学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儿科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儿科学、中医儿科学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妇产科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妇产科学、临床医学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脊柱外科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临床医学、外科学（骨外）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胸心外科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外科学（胸心外）、临床医学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泌尿外科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外科学（泌尿外）、临床医学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普外科二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普通外科、肿瘤学、临床医学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麻醉科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麻醉学、临床医学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急诊科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急诊医学、临床医学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急诊外科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B超室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医学影像学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放射科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健康管理科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医学类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康复科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医学类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皮肤科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皮肤病与性病学、临床医学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具有执业医师资格和住院医师规范化培训合格证书。拟从事男性皮肤病诊疗工作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全科医学中心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针灸推拿科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针灸推拿学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具有执业医师资格和住院医师规范化培训合格证书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感染管理科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公共卫生与预防医学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非应届生具有执业医师资格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检验科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二级技师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临床检验诊断学（微生物耐药机制研究或分子生物学）、分子生物学、免疫学、公共卫生学（流行病学）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CET-6，非应届生具有技师专业技术资格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营养科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二级技师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营养与食品卫生学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、人类营养学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药剂科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二级药师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非应届生具有药师专业技术资格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医务科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研究实习员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卫生事业管理、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公共事业管理（卫生经济与管理）、医学类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医学类专业人员具有执业医师资格和住院医师规范化培训合格证书；其他专业非应届生须具有卫生管理研究实习员专业技术资格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病案室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研究实习员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医学类、统计类、卫生事业管理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非应届生须取得病案编码资格证书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护理部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二级护师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护理学、护理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具有护士执业资格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护理部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二级护师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具有护士执业资格，非应届生具有二级及以上医院护理工作经历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护理部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具有护士执业资格，非应届生具有二级及以上医院护理工作经历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妇产科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助产士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助产、护理（助产）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具有护士执业资格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手术室、供应室、ICU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男性，具有护士执业资格，非应届生具有二级医院护理工作经历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档案学、汉语言文字学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全程医疗服务中心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传播学、新闻学、汉语言文字学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拟从事宣传工作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474" w:right="1418" w:bottom="1474" w:left="1134" w:header="851" w:footer="992" w:gutter="0"/>
          <w:pgNumType w:fmt="numberInDash"/>
          <w:cols w:space="72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79E5"/>
    <w:rsid w:val="549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2020-05-19T02:14:00Z</dcterms:created>
  <dc:creator>七公子。</dc:creator>
  <cp:lastModifiedBy>七公子。</cp:lastModifiedBy>
  <dcterms:modified xsi:type="dcterms:W3CDTF">2020-05-19T02:16:33Z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