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right="150"/>
        <w:jc w:val="both"/>
        <w:outlineLvl w:val="5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附表1：</w:t>
      </w:r>
    </w:p>
    <w:p>
      <w:pPr>
        <w:widowControl/>
        <w:spacing w:line="560" w:lineRule="exact"/>
        <w:jc w:val="center"/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20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年海口市第三人民医院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  <w:lang w:eastAsia="zh-CN"/>
        </w:rPr>
        <w:t>全球人才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招聘岗位信息表</w:t>
      </w:r>
    </w:p>
    <w:tbl>
      <w:tblPr>
        <w:tblStyle w:val="3"/>
        <w:tblpPr w:leftFromText="180" w:rightFromText="180" w:vertAnchor="text" w:horzAnchor="margin" w:tblpXSpec="center" w:tblpY="286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832"/>
        <w:gridCol w:w="720"/>
        <w:gridCol w:w="831"/>
        <w:gridCol w:w="1095"/>
        <w:gridCol w:w="1110"/>
        <w:gridCol w:w="1230"/>
        <w:gridCol w:w="2460"/>
        <w:gridCol w:w="13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53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3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招聘职数</w:t>
            </w:r>
          </w:p>
        </w:tc>
        <w:tc>
          <w:tcPr>
            <w:tcW w:w="83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学历/学位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薪酬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介入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1.博士研究生;2.有相应学历的学位证书；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年薪50－80万元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1.硕士或博士研究生;2.有相应学历的学位证书；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有《医师资格证书》和《医师执业证书》，熟练掌握妇产科微创手术技术，有三级甲等医院从事本专业岗位5年以上工作经验。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年薪30－50万元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1.硕士或博士研究生;2.有相应学历的学位证书；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病理学、病理生理学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年薪30－50万元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[备注]：年龄45周岁以下，即1975年3月1日（含）以后出生。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C02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2020-03-31T09:36:54Z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