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2020年合同制聘用人员招聘计划</w:t>
      </w:r>
    </w:p>
    <w:p>
      <w:pPr>
        <w:spacing w:line="480" w:lineRule="auto"/>
        <w:jc w:val="center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（年龄均为35岁以下，岗位有特殊要求的除外；报考临床医师岗位的必须有执业医师资格证和规培证）</w:t>
      </w:r>
    </w:p>
    <w:tbl>
      <w:tblPr>
        <w:tblStyle w:val="5"/>
        <w:tblW w:w="140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1262"/>
        <w:gridCol w:w="2895"/>
        <w:gridCol w:w="946"/>
        <w:gridCol w:w="4949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019" w:hRule="atLeast"/>
        </w:trPr>
        <w:tc>
          <w:tcPr>
            <w:tcW w:w="2518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科室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、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>研究所名称</w:t>
            </w:r>
          </w:p>
        </w:tc>
        <w:tc>
          <w:tcPr>
            <w:tcW w:w="1262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学历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>层次</w:t>
            </w:r>
          </w:p>
        </w:tc>
        <w:tc>
          <w:tcPr>
            <w:tcW w:w="289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招聘专业</w:t>
            </w:r>
          </w:p>
        </w:tc>
        <w:tc>
          <w:tcPr>
            <w:tcW w:w="946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招聘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人数</w:t>
            </w:r>
          </w:p>
        </w:tc>
        <w:tc>
          <w:tcPr>
            <w:tcW w:w="4949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招聘条件</w:t>
            </w:r>
          </w:p>
        </w:tc>
        <w:tc>
          <w:tcPr>
            <w:tcW w:w="150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627" w:hRule="atLeast"/>
        </w:trPr>
        <w:tc>
          <w:tcPr>
            <w:tcW w:w="2518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中药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研究</w:t>
            </w:r>
            <w:r>
              <w:rPr>
                <w:rFonts w:asciiTheme="minorEastAsia" w:hAnsiTheme="minorEastAsia"/>
                <w:sz w:val="24"/>
                <w:szCs w:val="24"/>
              </w:rPr>
              <w:t>所</w:t>
            </w:r>
          </w:p>
        </w:tc>
        <w:tc>
          <w:tcPr>
            <w:tcW w:w="1262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硕士</w:t>
            </w:r>
          </w:p>
        </w:tc>
        <w:tc>
          <w:tcPr>
            <w:tcW w:w="2895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中药药剂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</w:rPr>
              <w:t>中药药理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</w:rPr>
              <w:t>细胞生物学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</w:rPr>
              <w:t>分子生物学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、生物信息学、</w:t>
            </w:r>
            <w:r>
              <w:rPr>
                <w:rFonts w:asciiTheme="minorEastAsia" w:hAnsiTheme="minorEastAsia"/>
                <w:sz w:val="24"/>
                <w:szCs w:val="24"/>
              </w:rPr>
              <w:t>中药化学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</w:rPr>
              <w:t>天然药物化学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</w:rPr>
              <w:t>生药学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</w:rPr>
              <w:t>药物代谢动力学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、中药药理学、</w:t>
            </w:r>
            <w:r>
              <w:rPr>
                <w:rFonts w:asciiTheme="minorEastAsia" w:hAnsiTheme="minorEastAsia"/>
                <w:sz w:val="24"/>
                <w:szCs w:val="24"/>
              </w:rPr>
              <w:t>中药分析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</w:rPr>
              <w:t>药物分析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</w:rPr>
              <w:t>中药制剂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</w:rPr>
              <w:t>中药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鉴定或生药学、</w:t>
            </w:r>
            <w:r>
              <w:rPr>
                <w:rFonts w:asciiTheme="minorEastAsia" w:hAnsiTheme="minorEastAsia"/>
                <w:sz w:val="24"/>
                <w:szCs w:val="24"/>
              </w:rPr>
              <w:t>中药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炮制</w:t>
            </w:r>
          </w:p>
        </w:tc>
        <w:tc>
          <w:tcPr>
            <w:tcW w:w="946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4949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第一学历为全日制本科；本科、硕士专业相近；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硕士专业与应聘专业一致</w:t>
            </w:r>
          </w:p>
        </w:tc>
        <w:tc>
          <w:tcPr>
            <w:tcW w:w="1500" w:type="dxa"/>
            <w:vAlign w:val="center"/>
          </w:tcPr>
          <w:p>
            <w:pPr>
              <w:spacing w:line="276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2518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文献信息研究所</w:t>
            </w:r>
          </w:p>
        </w:tc>
        <w:tc>
          <w:tcPr>
            <w:tcW w:w="1262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硕士</w:t>
            </w:r>
          </w:p>
        </w:tc>
        <w:tc>
          <w:tcPr>
            <w:tcW w:w="2895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中医、中西医结合、科研方法专业</w:t>
            </w:r>
          </w:p>
        </w:tc>
        <w:tc>
          <w:tcPr>
            <w:tcW w:w="946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4949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第一学历为全日制本科；全日制硕士学历；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要求以第一作者发表2篇核心期刊论文，或至少以第二作者发表SCI文章1篇</w:t>
            </w:r>
          </w:p>
        </w:tc>
        <w:tc>
          <w:tcPr>
            <w:tcW w:w="1500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2518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感染控制办公室</w:t>
            </w:r>
          </w:p>
        </w:tc>
        <w:tc>
          <w:tcPr>
            <w:tcW w:w="1262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硕士</w:t>
            </w:r>
          </w:p>
        </w:tc>
        <w:tc>
          <w:tcPr>
            <w:tcW w:w="2895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预防医学专业</w:t>
            </w:r>
          </w:p>
        </w:tc>
        <w:tc>
          <w:tcPr>
            <w:tcW w:w="946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4949" w:type="dxa"/>
            <w:vAlign w:val="center"/>
          </w:tcPr>
          <w:p>
            <w:pPr>
              <w:spacing w:line="276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第一学历为全日制本科；本科、硕士专业相近；</w:t>
            </w:r>
          </w:p>
          <w:p>
            <w:pPr>
              <w:spacing w:line="276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硕士专业与应聘专业一致；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有感控工作经验者优先</w:t>
            </w:r>
          </w:p>
        </w:tc>
        <w:tc>
          <w:tcPr>
            <w:tcW w:w="1500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2518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陕西医学陕西中医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编辑部</w:t>
            </w:r>
          </w:p>
        </w:tc>
        <w:tc>
          <w:tcPr>
            <w:tcW w:w="1262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硕士</w:t>
            </w:r>
          </w:p>
        </w:tc>
        <w:tc>
          <w:tcPr>
            <w:tcW w:w="2895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西医临床医学及相关专业</w:t>
            </w:r>
          </w:p>
        </w:tc>
        <w:tc>
          <w:tcPr>
            <w:tcW w:w="946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4949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第一学历为全日制本科；本科、硕士专业相近；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硕士专业与应聘专业一致；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具有良好的文字组织能力和沟通能力，热爱编辑出版工作，有执业资格者优先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2518" w:type="dxa"/>
            <w:vMerge w:val="continue"/>
            <w:vAlign w:val="center"/>
          </w:tcPr>
          <w:p>
            <w:pPr>
              <w:spacing w:line="276" w:lineRule="auto"/>
              <w:jc w:val="center"/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spacing w:line="276" w:lineRule="auto"/>
              <w:jc w:val="center"/>
            </w:pPr>
          </w:p>
        </w:tc>
        <w:tc>
          <w:tcPr>
            <w:tcW w:w="2895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中医临床医学及相关专业</w:t>
            </w:r>
          </w:p>
        </w:tc>
        <w:tc>
          <w:tcPr>
            <w:tcW w:w="946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494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2518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95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医学英语及相关专业（大学英语六级及以上）</w:t>
            </w:r>
          </w:p>
        </w:tc>
        <w:tc>
          <w:tcPr>
            <w:tcW w:w="946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494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2518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药剂科</w:t>
            </w:r>
          </w:p>
        </w:tc>
        <w:tc>
          <w:tcPr>
            <w:tcW w:w="1262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硕士</w:t>
            </w:r>
          </w:p>
        </w:tc>
        <w:tc>
          <w:tcPr>
            <w:tcW w:w="2895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药学</w:t>
            </w:r>
          </w:p>
        </w:tc>
        <w:tc>
          <w:tcPr>
            <w:tcW w:w="946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4949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第一学历为全日制本科；本科、硕士专业相近；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硕士专业与应聘专业一致；</w:t>
            </w:r>
            <w:r>
              <w:rPr>
                <w:rFonts w:asciiTheme="minorEastAsia" w:hAnsiTheme="minorEastAsia"/>
                <w:sz w:val="24"/>
                <w:szCs w:val="24"/>
              </w:rPr>
              <w:t>限医学类院校毕业</w:t>
            </w:r>
          </w:p>
        </w:tc>
        <w:tc>
          <w:tcPr>
            <w:tcW w:w="1500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518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心病科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硕士</w:t>
            </w:r>
          </w:p>
        </w:tc>
        <w:tc>
          <w:tcPr>
            <w:tcW w:w="2895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西医、</w:t>
            </w:r>
            <w:r>
              <w:rPr>
                <w:rFonts w:asciiTheme="minorEastAsia" w:hAnsiTheme="minorEastAsia"/>
                <w:sz w:val="24"/>
                <w:szCs w:val="24"/>
              </w:rPr>
              <w:t>中西医结合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中医内科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（心血管方向）</w:t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4949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第一学历为全日制本科；本科、硕士专业相近；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硕士专业与应聘专业一致；具备执业资格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2518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脾胃病一科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硕士</w:t>
            </w:r>
          </w:p>
        </w:tc>
        <w:tc>
          <w:tcPr>
            <w:tcW w:w="2895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西医、</w:t>
            </w:r>
            <w:r>
              <w:rPr>
                <w:rFonts w:asciiTheme="minorEastAsia" w:hAnsiTheme="minorEastAsia"/>
                <w:sz w:val="24"/>
                <w:szCs w:val="24"/>
              </w:rPr>
              <w:t>中西医结合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中医内科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（消化病方向）</w:t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4949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第一学历为全日制本科；本科、硕士专业相近；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硕士专业与应聘专业一致；具备执业资格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2518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  <w:highlight w:val="red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肾病一科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  <w:highlight w:val="red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硕士</w:t>
            </w:r>
          </w:p>
        </w:tc>
        <w:tc>
          <w:tcPr>
            <w:tcW w:w="2895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西医、</w:t>
            </w:r>
            <w:r>
              <w:rPr>
                <w:rFonts w:asciiTheme="minorEastAsia" w:hAnsiTheme="minorEastAsia"/>
                <w:sz w:val="24"/>
                <w:szCs w:val="24"/>
              </w:rPr>
              <w:t>中西医结合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  <w:highlight w:val="red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中医内科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（肾病方向）</w:t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  <w:highlight w:val="red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4949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第一学历为全日制本科；本科、硕士专业相近；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  <w:highlight w:val="red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硕士专业与应聘专业一致；具备执业资格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  <w:highlight w:val="re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2518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肾病二科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硕士</w:t>
            </w:r>
          </w:p>
        </w:tc>
        <w:tc>
          <w:tcPr>
            <w:tcW w:w="2895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西医、</w:t>
            </w:r>
            <w:r>
              <w:rPr>
                <w:rFonts w:asciiTheme="minorEastAsia" w:hAnsiTheme="minorEastAsia"/>
                <w:sz w:val="24"/>
                <w:szCs w:val="24"/>
              </w:rPr>
              <w:t>中西医结合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中医内科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（肾病方向）</w:t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4949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第一学历为全日制本科；本科、硕士专业相近；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硕士专业与应聘专业一致；具备执业资格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2518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肝病科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硕士</w:t>
            </w:r>
          </w:p>
        </w:tc>
        <w:tc>
          <w:tcPr>
            <w:tcW w:w="2895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西医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</w:rPr>
              <w:t>中西医结合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中医内科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（肝病方向）</w:t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4949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第一学历为全日制本科；本科、硕士专业相近；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硕士专业与应聘专业一致；具备执业资格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2518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肿瘤科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硕士</w:t>
            </w:r>
          </w:p>
        </w:tc>
        <w:tc>
          <w:tcPr>
            <w:tcW w:w="2895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西医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</w:rPr>
              <w:t>中西医结合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中医内科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（肿瘤方向）</w:t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4949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第一学历为全日制本科；本科、硕士专业相近；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硕士专业与应聘专业一致；具备执业资格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2518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脑病一科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硕士</w:t>
            </w:r>
          </w:p>
        </w:tc>
        <w:tc>
          <w:tcPr>
            <w:tcW w:w="2895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西医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</w:rPr>
              <w:t>中西医结合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中医内科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（脑病方向）</w:t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4949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第一学历为全日制本科；本科、硕士专业相近；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硕士专业与应聘专业一致；具备执业资格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2518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脑病二科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硕士</w:t>
            </w:r>
          </w:p>
        </w:tc>
        <w:tc>
          <w:tcPr>
            <w:tcW w:w="2895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西医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</w:rPr>
              <w:t>中西医结合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中医内科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（脑病方向）</w:t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4949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第一学历为全日制本科；本科、硕士专业相近；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硕士专业与应聘专业一致；具备执业资格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2518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内分泌一科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硕士</w:t>
            </w:r>
          </w:p>
        </w:tc>
        <w:tc>
          <w:tcPr>
            <w:tcW w:w="2895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西医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</w:rPr>
              <w:t>中西医结合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中医内科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（内分泌方向）</w:t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4949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第一学历为全日制本科；本科、硕士专业相近；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硕士专业与应聘专业一致；具备执业资格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2518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外科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硕士</w:t>
            </w:r>
          </w:p>
        </w:tc>
        <w:tc>
          <w:tcPr>
            <w:tcW w:w="2895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临床医学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（普外）</w:t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4949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第一学历为全日制本科；本科、硕士专业相近；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硕士专业与应聘专业一致；具备执业资格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2518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骨伤一科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硕士</w:t>
            </w:r>
          </w:p>
        </w:tc>
        <w:tc>
          <w:tcPr>
            <w:tcW w:w="2895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中医骨伤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、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中西医结合骨伤</w:t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4949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第一学历为全日制本科；本科、硕士专业相近；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硕士专业与应聘专业一致；具备执业资格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2518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骨伤二科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硕士</w:t>
            </w:r>
          </w:p>
        </w:tc>
        <w:tc>
          <w:tcPr>
            <w:tcW w:w="2895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中医骨伤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、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中西医结合骨伤</w:t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4949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第一学历为全日制本科；本科、硕士专业相近；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硕士专业与应聘专业一致；具备执业资格</w:t>
            </w:r>
          </w:p>
        </w:tc>
        <w:tc>
          <w:tcPr>
            <w:tcW w:w="1500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2518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介入科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硕士</w:t>
            </w:r>
          </w:p>
        </w:tc>
        <w:tc>
          <w:tcPr>
            <w:tcW w:w="2895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西医或中西医结合，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外科或内科各专业均可</w:t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4949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第一学历为全日制本科；本科、硕士专业相近；</w:t>
            </w:r>
          </w:p>
          <w:p>
            <w:pPr>
              <w:spacing w:line="276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硕士专业与应聘专业一致；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具备执业资格、已规培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2518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肛肠科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硕士</w:t>
            </w:r>
          </w:p>
        </w:tc>
        <w:tc>
          <w:tcPr>
            <w:tcW w:w="2895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中医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中西医结合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肛肠</w:t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4949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第一学历为全日制本科；本科、硕士专业相近；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硕士专业与应聘专业一致；具备执业资格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2518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妇科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硕士</w:t>
            </w:r>
          </w:p>
        </w:tc>
        <w:tc>
          <w:tcPr>
            <w:tcW w:w="2895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西医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</w:rPr>
              <w:t>中西医结合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中医学妇科</w:t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4949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第一学历为全日制本科；本科、硕士专业相近；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硕士专业与应聘专业一致；具备执业资格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1" w:hRule="atLeast"/>
        </w:trPr>
        <w:tc>
          <w:tcPr>
            <w:tcW w:w="2518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针灸三科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硕士</w:t>
            </w:r>
          </w:p>
        </w:tc>
        <w:tc>
          <w:tcPr>
            <w:tcW w:w="2895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针灸学</w:t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4949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第一学历为全日制本科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；本科、硕士专业相近；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硕士专业与应聘专业一致；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具有执业医师证（获得规培证者优先考虑）；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熟练掌握针灸科常见病的诊断和治疗；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熟练掌握计算机、互联网等信息技术应用，有较强的开展科研工作的能力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2518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针灸四科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硕士</w:t>
            </w:r>
          </w:p>
        </w:tc>
        <w:tc>
          <w:tcPr>
            <w:tcW w:w="2895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针灸学</w:t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4949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第一学历为全日制本科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；本科、硕士专业相近；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硕士专业与应聘专业一致；具备执业资格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2518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耳鼻咽喉科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硕士</w:t>
            </w:r>
          </w:p>
        </w:tc>
        <w:tc>
          <w:tcPr>
            <w:tcW w:w="2895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临床医学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（耳鼻咽喉方向）</w:t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4949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第一学历为全日制本科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；本科、硕士专业相近；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硕士专业与应聘专业一致；具备执业资格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2518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麻醉科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硕士</w:t>
            </w:r>
          </w:p>
        </w:tc>
        <w:tc>
          <w:tcPr>
            <w:tcW w:w="2895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麻醉学</w:t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4949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第一学历为全日制本科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；本科、硕士专业相近；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硕士专业与应聘专业一致；具备执业资格；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限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985/211院校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2518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老年病科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硕士</w:t>
            </w:r>
          </w:p>
        </w:tc>
        <w:tc>
          <w:tcPr>
            <w:tcW w:w="2895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中医内科</w:t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4949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第一学历为全日制本科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；本科、硕士专业相近；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硕士专业与应聘专业一致；具备执业资格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2518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感染性疾病科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硕士</w:t>
            </w:r>
          </w:p>
        </w:tc>
        <w:tc>
          <w:tcPr>
            <w:tcW w:w="2895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西医、中医内科</w:t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4949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第一学历为全日制本科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；本科、硕士专业相近；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硕士专业与应聘专业一致；具备执业资格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2518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明园门诊部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硕士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全科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</w:rPr>
              <w:t>中医内科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</w:rPr>
              <w:t>中西医结合内科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</w:t>
            </w:r>
            <w:bookmarkStart w:id="0" w:name="_GoBack"/>
            <w:bookmarkEnd w:id="0"/>
            <w:r>
              <w:rPr>
                <w:rFonts w:asciiTheme="minorEastAsia" w:hAnsiTheme="minorEastAsia"/>
                <w:sz w:val="24"/>
                <w:szCs w:val="24"/>
              </w:rPr>
              <w:t>公共卫生</w:t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4949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第一学历为全日制本科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；本科、硕士专业相近；</w:t>
            </w:r>
          </w:p>
          <w:p>
            <w:pPr>
              <w:spacing w:line="276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硕士专业与应聘专业一致；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执业医师资格证、规培证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6" w:hRule="atLeast"/>
        </w:trPr>
        <w:tc>
          <w:tcPr>
            <w:tcW w:w="2518" w:type="dxa"/>
            <w:vMerge w:val="restart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护理部</w:t>
            </w:r>
          </w:p>
        </w:tc>
        <w:tc>
          <w:tcPr>
            <w:tcW w:w="1262" w:type="dxa"/>
            <w:vMerge w:val="restart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本科</w:t>
            </w:r>
          </w:p>
        </w:tc>
        <w:tc>
          <w:tcPr>
            <w:tcW w:w="2895" w:type="dxa"/>
            <w:vMerge w:val="restart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护理学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护士104</w:t>
            </w:r>
          </w:p>
        </w:tc>
        <w:tc>
          <w:tcPr>
            <w:tcW w:w="4949" w:type="dxa"/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1、全日制本科学历，护理专业，有护士执业证；</w:t>
            </w:r>
          </w:p>
          <w:p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2、年龄28周岁以下，有三级甲等医院护理工作经验；</w:t>
            </w:r>
          </w:p>
          <w:p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3、取得主管护师及以上职称或省级以上专科护士者，年龄可放宽至32周岁。</w:t>
            </w:r>
          </w:p>
        </w:tc>
        <w:tc>
          <w:tcPr>
            <w:tcW w:w="1500" w:type="dxa"/>
            <w:vMerge w:val="restart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9" w:hRule="atLeast"/>
        </w:trPr>
        <w:tc>
          <w:tcPr>
            <w:tcW w:w="2518" w:type="dxa"/>
            <w:vMerge w:val="continue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2" w:type="dxa"/>
            <w:vMerge w:val="continue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95" w:type="dxa"/>
            <w:vMerge w:val="continue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护理员12</w:t>
            </w:r>
          </w:p>
        </w:tc>
        <w:tc>
          <w:tcPr>
            <w:tcW w:w="4949" w:type="dxa"/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1、2020年应届毕业生，全日制统招本科学历，护理专业；</w:t>
            </w:r>
          </w:p>
          <w:p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2、年龄24周岁以下，有三级甲等医院实习经历；</w:t>
            </w:r>
          </w:p>
          <w:p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3、中医药院校毕业者优先录用。</w:t>
            </w:r>
          </w:p>
        </w:tc>
        <w:tc>
          <w:tcPr>
            <w:tcW w:w="1500" w:type="dxa"/>
            <w:vMerge w:val="continue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518" w:type="dxa"/>
            <w:vMerge w:val="restart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总计</w:t>
            </w:r>
          </w:p>
        </w:tc>
        <w:tc>
          <w:tcPr>
            <w:tcW w:w="1262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硕士</w:t>
            </w:r>
          </w:p>
        </w:tc>
        <w:tc>
          <w:tcPr>
            <w:tcW w:w="2895" w:type="dxa"/>
            <w:vMerge w:val="restart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39</w:t>
            </w:r>
          </w:p>
        </w:tc>
        <w:tc>
          <w:tcPr>
            <w:tcW w:w="4949" w:type="dxa"/>
            <w:vMerge w:val="restart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518" w:type="dxa"/>
            <w:vMerge w:val="continue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本科</w:t>
            </w:r>
          </w:p>
        </w:tc>
        <w:tc>
          <w:tcPr>
            <w:tcW w:w="2895" w:type="dxa"/>
            <w:vMerge w:val="continue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116</w:t>
            </w:r>
          </w:p>
        </w:tc>
        <w:tc>
          <w:tcPr>
            <w:tcW w:w="4949" w:type="dxa"/>
            <w:vMerge w:val="continue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spacing w:line="480" w:lineRule="auto"/>
        <w:ind w:firstLine="480" w:firstLineChars="200"/>
        <w:rPr>
          <w:rFonts w:asciiTheme="minorEastAsia" w:hAnsiTheme="minorEastAsia"/>
          <w:sz w:val="24"/>
          <w:szCs w:val="2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7DAB"/>
    <w:rsid w:val="00124EAC"/>
    <w:rsid w:val="0015658E"/>
    <w:rsid w:val="001C3BD1"/>
    <w:rsid w:val="001D2F4A"/>
    <w:rsid w:val="002806D7"/>
    <w:rsid w:val="003059A2"/>
    <w:rsid w:val="003E48D0"/>
    <w:rsid w:val="004524CB"/>
    <w:rsid w:val="004F7DAB"/>
    <w:rsid w:val="00567269"/>
    <w:rsid w:val="00667B56"/>
    <w:rsid w:val="009E2893"/>
    <w:rsid w:val="00A705F7"/>
    <w:rsid w:val="00B033E1"/>
    <w:rsid w:val="00C15A00"/>
    <w:rsid w:val="00C820D5"/>
    <w:rsid w:val="00CC0767"/>
    <w:rsid w:val="00CF5A7F"/>
    <w:rsid w:val="00D53632"/>
    <w:rsid w:val="00E23978"/>
    <w:rsid w:val="00F37C2B"/>
    <w:rsid w:val="00F42186"/>
    <w:rsid w:val="023B5221"/>
    <w:rsid w:val="02A2222F"/>
    <w:rsid w:val="03070819"/>
    <w:rsid w:val="03B9589C"/>
    <w:rsid w:val="03CC3269"/>
    <w:rsid w:val="061456F7"/>
    <w:rsid w:val="06317E56"/>
    <w:rsid w:val="069D6637"/>
    <w:rsid w:val="06F757B5"/>
    <w:rsid w:val="079A3E9C"/>
    <w:rsid w:val="0C205F41"/>
    <w:rsid w:val="0EE55D49"/>
    <w:rsid w:val="10771240"/>
    <w:rsid w:val="11CE4383"/>
    <w:rsid w:val="12F966A2"/>
    <w:rsid w:val="13DC0491"/>
    <w:rsid w:val="14091D78"/>
    <w:rsid w:val="150D0E15"/>
    <w:rsid w:val="17420A3A"/>
    <w:rsid w:val="17E42801"/>
    <w:rsid w:val="19436839"/>
    <w:rsid w:val="19495434"/>
    <w:rsid w:val="1C1D46D1"/>
    <w:rsid w:val="1E1E5746"/>
    <w:rsid w:val="214212A8"/>
    <w:rsid w:val="22D5519C"/>
    <w:rsid w:val="25F71F9F"/>
    <w:rsid w:val="264647DB"/>
    <w:rsid w:val="268C1EA3"/>
    <w:rsid w:val="26FD0E74"/>
    <w:rsid w:val="27B95DBF"/>
    <w:rsid w:val="27D32379"/>
    <w:rsid w:val="28276C65"/>
    <w:rsid w:val="2BE66151"/>
    <w:rsid w:val="2D227E33"/>
    <w:rsid w:val="2E19457F"/>
    <w:rsid w:val="2E7330CA"/>
    <w:rsid w:val="2F4508E8"/>
    <w:rsid w:val="2FC04573"/>
    <w:rsid w:val="2FC978D9"/>
    <w:rsid w:val="2FD211B3"/>
    <w:rsid w:val="33514869"/>
    <w:rsid w:val="34E9710F"/>
    <w:rsid w:val="34F977C1"/>
    <w:rsid w:val="35EC7186"/>
    <w:rsid w:val="376E3410"/>
    <w:rsid w:val="3B99263F"/>
    <w:rsid w:val="3D6943E1"/>
    <w:rsid w:val="3F2B0B98"/>
    <w:rsid w:val="40A66B2A"/>
    <w:rsid w:val="432236A6"/>
    <w:rsid w:val="443B545D"/>
    <w:rsid w:val="44F10E05"/>
    <w:rsid w:val="44F42411"/>
    <w:rsid w:val="47FD7E61"/>
    <w:rsid w:val="48B52C87"/>
    <w:rsid w:val="48DB58FF"/>
    <w:rsid w:val="495743B0"/>
    <w:rsid w:val="4D7A50E6"/>
    <w:rsid w:val="4E011DEE"/>
    <w:rsid w:val="4E0F4363"/>
    <w:rsid w:val="4EEB197D"/>
    <w:rsid w:val="4F5838E8"/>
    <w:rsid w:val="4FD95683"/>
    <w:rsid w:val="50482F30"/>
    <w:rsid w:val="507C0EFB"/>
    <w:rsid w:val="51440D5A"/>
    <w:rsid w:val="52363AB1"/>
    <w:rsid w:val="53F2103D"/>
    <w:rsid w:val="54C54FDD"/>
    <w:rsid w:val="56832D20"/>
    <w:rsid w:val="579B47E1"/>
    <w:rsid w:val="57D80C29"/>
    <w:rsid w:val="5B2E7F93"/>
    <w:rsid w:val="5CBD71CC"/>
    <w:rsid w:val="5E5425CB"/>
    <w:rsid w:val="5E681699"/>
    <w:rsid w:val="5EED252B"/>
    <w:rsid w:val="5F4C6D45"/>
    <w:rsid w:val="5F8275A4"/>
    <w:rsid w:val="60970C8E"/>
    <w:rsid w:val="64F9395D"/>
    <w:rsid w:val="654B6021"/>
    <w:rsid w:val="681520BE"/>
    <w:rsid w:val="6A4A68FA"/>
    <w:rsid w:val="6D5B76FB"/>
    <w:rsid w:val="6E625678"/>
    <w:rsid w:val="703740C6"/>
    <w:rsid w:val="70AB4BAA"/>
    <w:rsid w:val="71610293"/>
    <w:rsid w:val="719A3B4C"/>
    <w:rsid w:val="71E90D05"/>
    <w:rsid w:val="747253C5"/>
    <w:rsid w:val="74F81DF0"/>
    <w:rsid w:val="75AA5963"/>
    <w:rsid w:val="799A698F"/>
    <w:rsid w:val="7A0759A7"/>
    <w:rsid w:val="7B0645C9"/>
    <w:rsid w:val="7BE57BE4"/>
    <w:rsid w:val="7C74299C"/>
    <w:rsid w:val="7D225E30"/>
    <w:rsid w:val="7E823711"/>
    <w:rsid w:val="7F2867F7"/>
    <w:rsid w:val="7FF7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366</Words>
  <Characters>2088</Characters>
  <Lines>17</Lines>
  <Paragraphs>4</Paragraphs>
  <TotalTime>9</TotalTime>
  <ScaleCrop>false</ScaleCrop>
  <LinksUpToDate>false</LinksUpToDate>
  <CharactersWithSpaces>2450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2020-02-26T08:32:00Z</dcterms:created>
  <dc:creator>lenvov</dc:creator>
  <cp:lastModifiedBy>Quentin S.™</cp:lastModifiedBy>
  <cp:lastPrinted>2020-02-26T06:38:00Z</cp:lastPrinted>
  <dcterms:modified xsi:type="dcterms:W3CDTF">2020-02-26T09:29:33Z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