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rPr>
          <w:rFonts w:hint="eastAsia" w:ascii="仿宋" w:hAnsi="仿宋" w:eastAsia="仿宋" w:cs="仿宋"/>
          <w:b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</w:rPr>
        <w:t>附件1</w:t>
      </w:r>
    </w:p>
    <w:p>
      <w:pPr>
        <w:autoSpaceDE w:val="0"/>
        <w:adjustRightInd w:val="0"/>
        <w:snapToGrid w:val="0"/>
        <w:jc w:val="center"/>
        <w:rPr>
          <w:rFonts w:hint="eastAsia" w:ascii="仿宋" w:hAnsi="仿宋" w:eastAsia="仿宋" w:cs="仿宋"/>
          <w:b/>
          <w:color w:val="000000"/>
          <w:kern w:val="0"/>
          <w:sz w:val="32"/>
          <w:szCs w:val="28"/>
        </w:rPr>
      </w:pPr>
    </w:p>
    <w:p>
      <w:pPr>
        <w:autoSpaceDE w:val="0"/>
        <w:adjustRightInd w:val="0"/>
        <w:snapToGrid w:val="0"/>
        <w:jc w:val="center"/>
        <w:rPr>
          <w:rFonts w:ascii="仿宋" w:hAnsi="仿宋" w:eastAsia="仿宋" w:cs="仿宋"/>
          <w:b/>
          <w:color w:val="000000"/>
          <w:kern w:val="0"/>
          <w:sz w:val="32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</w:rPr>
        <w:t>阜阳市妇女儿童医院2020年第一批紧缺人员招聘计划表</w:t>
      </w:r>
      <w:bookmarkEnd w:id="0"/>
    </w:p>
    <w:tbl>
      <w:tblPr>
        <w:tblStyle w:val="2"/>
        <w:tblpPr w:leftFromText="180" w:rightFromText="180" w:vertAnchor="text" w:horzAnchor="page" w:tblpXSpec="center" w:tblpY="567"/>
        <w:tblOverlap w:val="never"/>
        <w:tblW w:w="9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631"/>
        <w:gridCol w:w="1070"/>
        <w:gridCol w:w="426"/>
        <w:gridCol w:w="1275"/>
        <w:gridCol w:w="1100"/>
        <w:gridCol w:w="1559"/>
        <w:gridCol w:w="2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 室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招聘方式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职称要求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工作要求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产科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执业医师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二甲及以上医院2年工作经验，具有规培证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计划生育科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执业医师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二甲及以上医院2年妇产科工作经验，取得执业医师3年以上，具有规培证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生殖科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执业医师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二甲及以上医院2年上妇产科或生殖科工作经验，具有规培证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甲乳血管外科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中级及以上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中级35周岁以下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高级45周岁以下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二级及以上医院2年工作经验 ，有血管外科工作经验者优先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疼痛科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执业医师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二甲及以上医院2年工作经验，具有规培证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中医内科、中西医结合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执业医师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二甲及以上医院2年工作经验，具有规培证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执业医师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二甲及以上医院2年工作经验，具有规培证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新生儿科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执业医师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二甲及以上医院2年工作经验，具有规培证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小儿骨科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执业医师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二甲及以上医院2年工作经验，具有规培证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执业医师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二甲及以上医院2年麻醉科工作经验，具有规培证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影像中心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执业医师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二甲及以上医院2年工作经验，具有规培证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影像中心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影像技士及以上职称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二甲及以上医院2年影像科工作经验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放射介入科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影像技师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二甲及以上医院2年影像科工作经验，具有DSA上岗证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执业医师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二甲及以上医院2年超声科工作经验，具有规培证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应历届毕业生年龄需在25周岁以内、具有医师资格证者年龄可放宽到30周岁。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九龙分院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临床、临床医学、中西医临床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助理医师及以上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初级40周岁以下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中级45周岁以下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三塔分院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临床、临床医学、中西医临床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助理医师及以上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初级40周岁以下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中级45周岁以下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消毒供应中心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护士及以上职称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初级30周岁以下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中级35周岁以下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二级及以上医院1年以上工作经验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分娩中心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助产、助产学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护士及以上职称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初级30周岁以下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中级35周岁以下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二甲及以上医院2年分娩中心工作经验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运营管理部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经济学、公共卫生类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有相关信息管理2年以上工作经验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基建办、总务科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建筑、设计类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25周岁以下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21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90216"/>
    <w:rsid w:val="7409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2020-01-10T08:35:00Z</dcterms:created>
  <dc:creator>icelagoon</dc:creator>
  <cp:lastModifiedBy>icelagoon</cp:lastModifiedBy>
  <dcterms:modified xsi:type="dcterms:W3CDTF">2020-01-10T08:38:22Z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