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tbl>
      <w:tblPr>
        <w:tblStyle w:val="4"/>
        <w:tblW w:w="14520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25"/>
        <w:gridCol w:w="962"/>
        <w:gridCol w:w="2804"/>
        <w:gridCol w:w="1860"/>
        <w:gridCol w:w="3438"/>
        <w:gridCol w:w="3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河南省洛阳荣康医院2019年公开招聘工作人员岗位信息表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1969年1月1日以后出生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具有精神病专业副高以上职称或博士研究生学历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1969年1月1日以后出生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具有执业医师资格证及副高以上职称；或具有博士研究生学历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190103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精神病与精神卫生学、中西医结合临床、中医学、针灸推拿学、医学心理学、方剂学、内科学、肿瘤学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普通高等教育硕士研究生及以上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1984年1月1日以后出生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0"/>
                <w:szCs w:val="20"/>
              </w:rPr>
              <w:t>临床医学、中西医临床医学、中医学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1989年1月1日以后出生；具有执业医师资格证或硕士研究生学历的，年龄放宽到1984年1月1日以后出生。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医学影像（临床医学）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1989年1月1日以后出生；具有硕士研究生及以上学历的，年龄放宽到1984年1月1日以后出生。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3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0"/>
                <w:szCs w:val="20"/>
              </w:rPr>
              <w:t>公共事业管理（卫生信息管理方向）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3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专业技术岗（综合类）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190109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3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（综合类）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190201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广播电视编导（新闻方向）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普通高等教育本科及以上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1989年1月1日以后出生；具有硕士研究生及以上学历的，年龄放宽到1984年1月1日以后出生。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具有3年以上工作经历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专业技术岗（卫生类）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190110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1984年1月1日以后出生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（综合类）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190202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普通高等教育专科及以上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1984年1月1日以后出生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退役军人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AD"/>
    <w:rsid w:val="00155A4A"/>
    <w:rsid w:val="00663FDC"/>
    <w:rsid w:val="00767BAD"/>
    <w:rsid w:val="00B71583"/>
    <w:rsid w:val="00BD62F4"/>
    <w:rsid w:val="00DA2E9E"/>
    <w:rsid w:val="548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742</Characters>
  <Lines>6</Lines>
  <Paragraphs>1</Paragraphs>
  <TotalTime>9</TotalTime>
  <ScaleCrop>false</ScaleCrop>
  <LinksUpToDate>false</LinksUpToDate>
  <CharactersWithSpaces>871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2019-12-31T00:40:00Z</dcterms:created>
  <dc:creator>1</dc:creator>
  <cp:lastModifiedBy>d</cp:lastModifiedBy>
  <dcterms:modified xsi:type="dcterms:W3CDTF">2019-12-31T07:53:18Z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